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CB3CBA">
        <w:rPr>
          <w:sz w:val="24"/>
          <w:szCs w:val="24"/>
        </w:rPr>
        <w:t xml:space="preserve">sieci wodno- kanalizacyjnej </w:t>
      </w:r>
      <w:r>
        <w:rPr>
          <w:sz w:val="24"/>
          <w:szCs w:val="24"/>
        </w:rPr>
        <w:t xml:space="preserve">o wartości nie mniejszej niż </w:t>
      </w:r>
      <w:r w:rsidR="00CB3CBA">
        <w:rPr>
          <w:sz w:val="24"/>
          <w:szCs w:val="24"/>
        </w:rPr>
        <w:t>40</w:t>
      </w:r>
      <w:bookmarkStart w:id="0" w:name="_GoBack"/>
      <w:bookmarkEnd w:id="0"/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432FB3"/>
    <w:rsid w:val="00927F74"/>
    <w:rsid w:val="00B91657"/>
    <w:rsid w:val="00CB3CBA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5</cp:revision>
  <cp:lastPrinted>2018-05-21T12:10:00Z</cp:lastPrinted>
  <dcterms:created xsi:type="dcterms:W3CDTF">2017-01-04T09:42:00Z</dcterms:created>
  <dcterms:modified xsi:type="dcterms:W3CDTF">2018-05-21T12:10:00Z</dcterms:modified>
</cp:coreProperties>
</file>