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 „</w:t>
      </w:r>
      <w:r w:rsidR="00795767">
        <w:rPr>
          <w:sz w:val="24"/>
          <w:szCs w:val="24"/>
        </w:rPr>
        <w:t>Termomodernizacja budynku Warsztatów Terapii Zajęciowej w Szydłowcu wraz z montażem instalacji odnawialnych źródeł energii</w:t>
      </w:r>
      <w:bookmarkStart w:id="0" w:name="_GoBack"/>
      <w:bookmarkEnd w:id="0"/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497841"/>
    <w:rsid w:val="004B38E9"/>
    <w:rsid w:val="00516C4C"/>
    <w:rsid w:val="0068690B"/>
    <w:rsid w:val="007451F5"/>
    <w:rsid w:val="00795767"/>
    <w:rsid w:val="00BF658B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10</cp:revision>
  <cp:lastPrinted>2018-02-08T12:44:00Z</cp:lastPrinted>
  <dcterms:created xsi:type="dcterms:W3CDTF">2016-09-05T06:43:00Z</dcterms:created>
  <dcterms:modified xsi:type="dcterms:W3CDTF">2018-02-08T12:45:00Z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