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603C98">
        <w:rPr>
          <w:sz w:val="24"/>
          <w:szCs w:val="24"/>
        </w:rPr>
        <w:t xml:space="preserve">Rozbiórka budynku oświaty, budowa podestu drewnianego nad zalewem </w:t>
      </w:r>
      <w:bookmarkStart w:id="0" w:name="_GoBack"/>
      <w:bookmarkEnd w:id="0"/>
      <w:r w:rsidR="00784464">
        <w:rPr>
          <w:sz w:val="24"/>
          <w:szCs w:val="24"/>
        </w:rPr>
        <w:t>w Szydło</w:t>
      </w:r>
      <w:r w:rsidR="00B700B6">
        <w:rPr>
          <w:sz w:val="24"/>
          <w:szCs w:val="24"/>
        </w:rPr>
        <w:t>wcu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603C98"/>
    <w:rsid w:val="00784464"/>
    <w:rsid w:val="007C4580"/>
    <w:rsid w:val="00B32617"/>
    <w:rsid w:val="00B700B6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9</cp:revision>
  <cp:lastPrinted>2017-10-23T07:15:00Z</cp:lastPrinted>
  <dcterms:created xsi:type="dcterms:W3CDTF">2016-09-05T06:55:00Z</dcterms:created>
  <dcterms:modified xsi:type="dcterms:W3CDTF">2017-10-23T07:17:00Z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