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pn.. „</w:t>
      </w:r>
      <w:r w:rsidR="00BF658B">
        <w:rPr>
          <w:sz w:val="24"/>
          <w:szCs w:val="24"/>
        </w:rPr>
        <w:t>Modernizacja Szkoły w Majdowie</w:t>
      </w:r>
      <w:bookmarkStart w:id="0" w:name="_GoBack"/>
      <w:bookmarkEnd w:id="0"/>
      <w:r>
        <w:rPr>
          <w:sz w:val="24"/>
          <w:szCs w:val="24"/>
        </w:rPr>
        <w:t xml:space="preserve"> gmina Szydłowiec”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516C4C"/>
    <w:rsid w:val="00BF658B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5</cp:revision>
  <cp:lastPrinted>2017-06-22T09:12:00Z</cp:lastPrinted>
  <dcterms:created xsi:type="dcterms:W3CDTF">2016-09-05T06:43:00Z</dcterms:created>
  <dcterms:modified xsi:type="dcterms:W3CDTF">2017-06-22T09:14:00Z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