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75B0B" w14:textId="77777777" w:rsidR="002E3370" w:rsidRPr="00C60C5E" w:rsidRDefault="002E3370" w:rsidP="00C60C5E">
      <w:pPr>
        <w:pStyle w:val="Tytu"/>
        <w:rPr>
          <w:rFonts w:asciiTheme="minorHAnsi" w:hAnsiTheme="minorHAnsi" w:cstheme="minorHAnsi"/>
          <w:sz w:val="32"/>
          <w:szCs w:val="32"/>
        </w:rPr>
      </w:pPr>
      <w:r w:rsidRPr="00C60C5E">
        <w:rPr>
          <w:rFonts w:asciiTheme="minorHAnsi" w:hAnsiTheme="minorHAnsi" w:cstheme="minorHAnsi"/>
          <w:sz w:val="32"/>
          <w:szCs w:val="32"/>
        </w:rPr>
        <w:t>D.04.04.02.</w:t>
      </w:r>
      <w:r w:rsidR="00C60C5E" w:rsidRPr="00C60C5E">
        <w:rPr>
          <w:rFonts w:asciiTheme="minorHAnsi" w:hAnsiTheme="minorHAnsi" w:cstheme="minorHAnsi"/>
          <w:sz w:val="32"/>
          <w:szCs w:val="32"/>
        </w:rPr>
        <w:t xml:space="preserve"> </w:t>
      </w:r>
      <w:r w:rsidRPr="00C60C5E">
        <w:rPr>
          <w:rFonts w:asciiTheme="minorHAnsi" w:hAnsiTheme="minorHAnsi" w:cstheme="minorHAnsi"/>
          <w:sz w:val="32"/>
          <w:szCs w:val="32"/>
        </w:rPr>
        <w:t>PODBUDOWA Z KRUSZYWA ŁAMANEGO</w:t>
      </w:r>
      <w:r w:rsidR="00072EED" w:rsidRPr="00C60C5E">
        <w:rPr>
          <w:rFonts w:asciiTheme="minorHAnsi" w:hAnsiTheme="minorHAnsi" w:cstheme="minorHAnsi"/>
          <w:sz w:val="32"/>
          <w:szCs w:val="32"/>
        </w:rPr>
        <w:t xml:space="preserve"> </w:t>
      </w:r>
      <w:r w:rsidRPr="00C60C5E">
        <w:rPr>
          <w:rFonts w:asciiTheme="minorHAnsi" w:hAnsiTheme="minorHAnsi" w:cstheme="minorHAnsi"/>
          <w:sz w:val="32"/>
          <w:szCs w:val="32"/>
        </w:rPr>
        <w:t>STABILIZOWANEGO</w:t>
      </w:r>
      <w:r w:rsidR="00C60C5E">
        <w:rPr>
          <w:rFonts w:asciiTheme="minorHAnsi" w:hAnsiTheme="minorHAnsi" w:cstheme="minorHAnsi"/>
          <w:sz w:val="32"/>
          <w:szCs w:val="32"/>
        </w:rPr>
        <w:t xml:space="preserve"> </w:t>
      </w:r>
      <w:r w:rsidRPr="00C60C5E">
        <w:rPr>
          <w:rFonts w:asciiTheme="minorHAnsi" w:hAnsiTheme="minorHAnsi" w:cstheme="minorHAnsi"/>
          <w:sz w:val="32"/>
          <w:szCs w:val="32"/>
        </w:rPr>
        <w:t>MECHANICZNIE</w:t>
      </w:r>
    </w:p>
    <w:p w14:paraId="387CAE28" w14:textId="77777777" w:rsidR="00072EED" w:rsidRPr="00C60C5E" w:rsidRDefault="002E3370" w:rsidP="00C60C5E">
      <w:pPr>
        <w:spacing w:before="120" w:after="120"/>
        <w:rPr>
          <w:rFonts w:asciiTheme="minorHAnsi" w:hAnsiTheme="minorHAnsi" w:cstheme="minorHAnsi"/>
          <w:b/>
          <w:szCs w:val="22"/>
        </w:rPr>
      </w:pPr>
      <w:r w:rsidRPr="00C60C5E">
        <w:rPr>
          <w:rFonts w:asciiTheme="minorHAnsi" w:hAnsiTheme="minorHAnsi" w:cstheme="minorHAnsi"/>
          <w:b/>
          <w:szCs w:val="22"/>
        </w:rPr>
        <w:t>1.</w:t>
      </w:r>
      <w:r w:rsidR="00C60C5E" w:rsidRPr="00C60C5E">
        <w:rPr>
          <w:rFonts w:asciiTheme="minorHAnsi" w:hAnsiTheme="minorHAnsi" w:cstheme="minorHAnsi"/>
          <w:b/>
          <w:szCs w:val="22"/>
        </w:rPr>
        <w:t xml:space="preserve"> </w:t>
      </w:r>
      <w:r w:rsidRPr="00C60C5E">
        <w:rPr>
          <w:rFonts w:asciiTheme="minorHAnsi" w:hAnsiTheme="minorHAnsi" w:cstheme="minorHAnsi"/>
          <w:b/>
          <w:szCs w:val="22"/>
        </w:rPr>
        <w:t>WSTĘP</w:t>
      </w:r>
    </w:p>
    <w:p w14:paraId="2232035C"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1.1.</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Przedmiot Specyfikacji </w:t>
      </w:r>
    </w:p>
    <w:p w14:paraId="73B79731" w14:textId="77777777" w:rsidR="00072EED"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Przedmiotem niniejszej Specyfikacji są wymagania dotyczące wykonania i odbioru robót związanych z wykonaniem podbudowy</w:t>
      </w:r>
      <w:r w:rsidR="00C60C5E">
        <w:rPr>
          <w:rFonts w:asciiTheme="minorHAnsi" w:hAnsiTheme="minorHAnsi" w:cstheme="minorHAnsi"/>
          <w:sz w:val="22"/>
          <w:szCs w:val="22"/>
        </w:rPr>
        <w:t>, fundamentów</w:t>
      </w:r>
      <w:r w:rsidR="00682201" w:rsidRPr="00C60C5E">
        <w:rPr>
          <w:rFonts w:asciiTheme="minorHAnsi" w:hAnsiTheme="minorHAnsi" w:cstheme="minorHAnsi"/>
          <w:sz w:val="22"/>
          <w:szCs w:val="22"/>
        </w:rPr>
        <w:t xml:space="preserve"> lub nawierzchni</w:t>
      </w:r>
      <w:r w:rsidRPr="00C60C5E">
        <w:rPr>
          <w:rFonts w:asciiTheme="minorHAnsi" w:hAnsiTheme="minorHAnsi" w:cstheme="minorHAnsi"/>
          <w:sz w:val="22"/>
          <w:szCs w:val="22"/>
        </w:rPr>
        <w:t xml:space="preserve"> z kruszywa łamanego stabili</w:t>
      </w:r>
      <w:r w:rsidR="00F85F18" w:rsidRPr="00C60C5E">
        <w:rPr>
          <w:rFonts w:asciiTheme="minorHAnsi" w:hAnsiTheme="minorHAnsi" w:cstheme="minorHAnsi"/>
          <w:sz w:val="22"/>
          <w:szCs w:val="22"/>
        </w:rPr>
        <w:t>zowanego mechanicznie</w:t>
      </w:r>
      <w:r w:rsidR="003D1838" w:rsidRPr="00C60C5E">
        <w:rPr>
          <w:rFonts w:asciiTheme="minorHAnsi" w:hAnsiTheme="minorHAnsi" w:cstheme="minorHAnsi"/>
          <w:sz w:val="22"/>
          <w:szCs w:val="22"/>
        </w:rPr>
        <w:t>.</w:t>
      </w:r>
    </w:p>
    <w:p w14:paraId="65302A89"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1.2.</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Zakres stosowania Specyfikacji </w:t>
      </w:r>
    </w:p>
    <w:p w14:paraId="03DCADC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Specyfikacja jest stosowana jako dokument przetargowy i kontraktowy przy zlecaniu i realizacji robót wymienionych </w:t>
      </w:r>
      <w:r w:rsidR="00C60C5E">
        <w:rPr>
          <w:rFonts w:asciiTheme="minorHAnsi" w:hAnsiTheme="minorHAnsi" w:cstheme="minorHAnsi"/>
          <w:sz w:val="22"/>
          <w:szCs w:val="22"/>
        </w:rPr>
        <w:t>w trakcie realizacji zadania pn. jak w nagłówku.</w:t>
      </w:r>
    </w:p>
    <w:p w14:paraId="440457C1"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1.3.</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Zakres robót objętych Specyfikacją </w:t>
      </w:r>
    </w:p>
    <w:p w14:paraId="75A76F7C" w14:textId="77777777" w:rsidR="002E3370" w:rsidRPr="00C60C5E" w:rsidRDefault="00072EED"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r>
      <w:r w:rsidR="002E3370" w:rsidRPr="00C60C5E">
        <w:rPr>
          <w:rFonts w:asciiTheme="minorHAnsi" w:hAnsiTheme="minorHAnsi" w:cstheme="minorHAnsi"/>
          <w:sz w:val="22"/>
          <w:szCs w:val="22"/>
        </w:rPr>
        <w:t>Roboty, których dotyczy Specyfikacja obejmują wszystkie czynności umożliwiające i mające na cel</w:t>
      </w:r>
      <w:r w:rsidRPr="00C60C5E">
        <w:rPr>
          <w:rFonts w:asciiTheme="minorHAnsi" w:hAnsiTheme="minorHAnsi" w:cstheme="minorHAnsi"/>
          <w:sz w:val="22"/>
          <w:szCs w:val="22"/>
        </w:rPr>
        <w:t xml:space="preserve">u </w:t>
      </w:r>
      <w:r w:rsidR="002E3370" w:rsidRPr="00C60C5E">
        <w:rPr>
          <w:rFonts w:asciiTheme="minorHAnsi" w:hAnsiTheme="minorHAnsi" w:cstheme="minorHAnsi"/>
          <w:sz w:val="22"/>
          <w:szCs w:val="22"/>
        </w:rPr>
        <w:t>wykonanie robót wymienionych w punkcie 1.1.</w:t>
      </w:r>
    </w:p>
    <w:p w14:paraId="336CE939"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1.4. Określenia podstawowe</w:t>
      </w:r>
    </w:p>
    <w:p w14:paraId="743C0F3D"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Określenia podane w niniejszej Specyfikacji są zgodne z polskimi normami, wytycznymi</w:t>
      </w:r>
      <w:r w:rsidRPr="00C60C5E">
        <w:rPr>
          <w:rFonts w:asciiTheme="minorHAnsi" w:hAnsiTheme="minorHAnsi" w:cstheme="minorHAnsi"/>
          <w:sz w:val="22"/>
          <w:szCs w:val="22"/>
        </w:rPr>
        <w:br/>
        <w:t xml:space="preserve"> i określeniami podanymi D</w:t>
      </w:r>
      <w:r w:rsidR="00C60C5E">
        <w:rPr>
          <w:rFonts w:asciiTheme="minorHAnsi" w:hAnsiTheme="minorHAnsi" w:cstheme="minorHAnsi"/>
          <w:sz w:val="22"/>
          <w:szCs w:val="22"/>
        </w:rPr>
        <w:t>-</w:t>
      </w:r>
      <w:r w:rsidRPr="00C60C5E">
        <w:rPr>
          <w:rFonts w:asciiTheme="minorHAnsi" w:hAnsiTheme="minorHAnsi" w:cstheme="minorHAnsi"/>
          <w:sz w:val="22"/>
          <w:szCs w:val="22"/>
        </w:rPr>
        <w:t>00.00.00 -”Wymagania Ogólne”</w:t>
      </w:r>
    </w:p>
    <w:p w14:paraId="3F2187B4"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1.5. Ogólne wymagania dotyczące robót</w:t>
      </w:r>
    </w:p>
    <w:p w14:paraId="045FD7A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Wykonawca jest odpowiedzialny za jakość wykonania robót i ich zgodność z Rysunkami, Specyfikacją i poleceniami Inżyniera. Ogólne</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wymagania dotyczące robót podano w D</w:t>
      </w:r>
      <w:r w:rsidR="00C60C5E">
        <w:rPr>
          <w:rFonts w:asciiTheme="minorHAnsi" w:hAnsiTheme="minorHAnsi" w:cstheme="minorHAnsi"/>
          <w:sz w:val="22"/>
          <w:szCs w:val="22"/>
        </w:rPr>
        <w:t>-</w:t>
      </w:r>
      <w:r w:rsidRPr="00C60C5E">
        <w:rPr>
          <w:rFonts w:asciiTheme="minorHAnsi" w:hAnsiTheme="minorHAnsi" w:cstheme="minorHAnsi"/>
          <w:sz w:val="22"/>
          <w:szCs w:val="22"/>
        </w:rPr>
        <w:t>00.00.00 -”Wymagania Ogólne”.</w:t>
      </w:r>
    </w:p>
    <w:p w14:paraId="6BE05A7C" w14:textId="77777777" w:rsidR="002E3370" w:rsidRPr="00C60C5E" w:rsidRDefault="002E3370" w:rsidP="00C60C5E">
      <w:pPr>
        <w:spacing w:before="120" w:after="120"/>
        <w:rPr>
          <w:rFonts w:asciiTheme="minorHAnsi" w:hAnsiTheme="minorHAnsi" w:cstheme="minorHAnsi"/>
          <w:b/>
          <w:szCs w:val="22"/>
        </w:rPr>
      </w:pPr>
      <w:r w:rsidRPr="00C60C5E">
        <w:rPr>
          <w:rFonts w:asciiTheme="minorHAnsi" w:hAnsiTheme="minorHAnsi" w:cstheme="minorHAnsi"/>
          <w:b/>
          <w:szCs w:val="22"/>
        </w:rPr>
        <w:t>2. MATERIAŁY</w:t>
      </w:r>
    </w:p>
    <w:p w14:paraId="18FC31D3"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Materiałem do wykonania podbudów z kruszyw łamanych stabilizowanych mechanicznie powinno być kruszywo łamane uzyskane w wyniku </w:t>
      </w:r>
      <w:proofErr w:type="spellStart"/>
      <w:r w:rsidR="00072EED" w:rsidRPr="00C60C5E">
        <w:rPr>
          <w:rFonts w:asciiTheme="minorHAnsi" w:hAnsiTheme="minorHAnsi" w:cstheme="minorHAnsi"/>
          <w:sz w:val="22"/>
          <w:szCs w:val="22"/>
        </w:rPr>
        <w:t>przekruszenia</w:t>
      </w:r>
      <w:proofErr w:type="spellEnd"/>
      <w:r w:rsidRPr="00C60C5E">
        <w:rPr>
          <w:rFonts w:asciiTheme="minorHAnsi" w:hAnsiTheme="minorHAnsi" w:cstheme="minorHAnsi"/>
          <w:sz w:val="22"/>
          <w:szCs w:val="22"/>
        </w:rPr>
        <w:t xml:space="preserve"> surowca skalnego lub kamieni narzutowych i </w:t>
      </w:r>
      <w:r w:rsidR="00072EED" w:rsidRPr="00C60C5E">
        <w:rPr>
          <w:rFonts w:asciiTheme="minorHAnsi" w:hAnsiTheme="minorHAnsi" w:cstheme="minorHAnsi"/>
          <w:sz w:val="22"/>
          <w:szCs w:val="22"/>
        </w:rPr>
        <w:t>otoczaków</w:t>
      </w:r>
      <w:r w:rsidRPr="00C60C5E">
        <w:rPr>
          <w:rFonts w:asciiTheme="minorHAnsi" w:hAnsiTheme="minorHAnsi" w:cstheme="minorHAnsi"/>
          <w:sz w:val="22"/>
          <w:szCs w:val="22"/>
        </w:rPr>
        <w:t xml:space="preserve"> albo </w:t>
      </w:r>
      <w:r w:rsidR="00072EED" w:rsidRPr="00C60C5E">
        <w:rPr>
          <w:rFonts w:asciiTheme="minorHAnsi" w:hAnsiTheme="minorHAnsi" w:cstheme="minorHAnsi"/>
          <w:sz w:val="22"/>
          <w:szCs w:val="22"/>
        </w:rPr>
        <w:t>ziarna</w:t>
      </w:r>
      <w:r w:rsidRPr="00C60C5E">
        <w:rPr>
          <w:rFonts w:asciiTheme="minorHAnsi" w:hAnsiTheme="minorHAnsi" w:cstheme="minorHAnsi"/>
          <w:sz w:val="22"/>
          <w:szCs w:val="22"/>
        </w:rPr>
        <w:t xml:space="preserve"> żwiru większych od 8 mm.</w:t>
      </w:r>
    </w:p>
    <w:p w14:paraId="1E1018FD"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Kruszywo powinno być jednorodne, bez zanieczyszczeń obcych i bez domieszek gliny.</w:t>
      </w:r>
    </w:p>
    <w:p w14:paraId="6A9B5143" w14:textId="77777777" w:rsidR="002E3370" w:rsidRPr="00C60C5E" w:rsidRDefault="002E3370" w:rsidP="00152E50">
      <w:pPr>
        <w:spacing w:before="120" w:after="120"/>
        <w:jc w:val="both"/>
        <w:rPr>
          <w:rFonts w:asciiTheme="minorHAnsi" w:hAnsiTheme="minorHAnsi" w:cstheme="minorHAnsi"/>
          <w:sz w:val="22"/>
          <w:szCs w:val="22"/>
          <w:u w:val="single"/>
        </w:rPr>
      </w:pPr>
      <w:r w:rsidRPr="00C60C5E">
        <w:rPr>
          <w:rFonts w:asciiTheme="minorHAnsi" w:hAnsiTheme="minorHAnsi" w:cstheme="minorHAnsi"/>
          <w:sz w:val="22"/>
          <w:szCs w:val="22"/>
          <w:u w:val="single"/>
        </w:rPr>
        <w:t>2.1. Rodzaj stosowanych materiałów:</w:t>
      </w:r>
    </w:p>
    <w:p w14:paraId="63896FBF" w14:textId="77777777" w:rsidR="002E3370"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k</w:t>
      </w:r>
      <w:r w:rsidR="006D2372" w:rsidRPr="00C60C5E">
        <w:rPr>
          <w:rFonts w:asciiTheme="minorHAnsi" w:hAnsiTheme="minorHAnsi" w:cstheme="minorHAnsi"/>
          <w:sz w:val="22"/>
          <w:szCs w:val="22"/>
        </w:rPr>
        <w:t>ruszyw</w:t>
      </w:r>
      <w:r>
        <w:rPr>
          <w:rFonts w:asciiTheme="minorHAnsi" w:hAnsiTheme="minorHAnsi" w:cstheme="minorHAnsi"/>
          <w:sz w:val="22"/>
          <w:szCs w:val="22"/>
        </w:rPr>
        <w:t xml:space="preserve">o </w:t>
      </w:r>
      <w:r w:rsidR="006D2372" w:rsidRPr="00C60C5E">
        <w:rPr>
          <w:rFonts w:asciiTheme="minorHAnsi" w:hAnsiTheme="minorHAnsi" w:cstheme="minorHAnsi"/>
          <w:sz w:val="22"/>
          <w:szCs w:val="22"/>
        </w:rPr>
        <w:t>łamane 0</w:t>
      </w:r>
      <w:r>
        <w:rPr>
          <w:rFonts w:asciiTheme="minorHAnsi" w:hAnsiTheme="minorHAnsi" w:cstheme="minorHAnsi"/>
          <w:sz w:val="22"/>
          <w:szCs w:val="22"/>
        </w:rPr>
        <w:t>/</w:t>
      </w:r>
      <w:r w:rsidR="002E3370" w:rsidRPr="00C60C5E">
        <w:rPr>
          <w:rFonts w:asciiTheme="minorHAnsi" w:hAnsiTheme="minorHAnsi" w:cstheme="minorHAnsi"/>
          <w:sz w:val="22"/>
          <w:szCs w:val="22"/>
        </w:rPr>
        <w:t>31,5 mm</w:t>
      </w:r>
    </w:p>
    <w:p w14:paraId="2A90EE9F" w14:textId="77777777" w:rsid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kruszywa łamane 0/63 mm</w:t>
      </w:r>
    </w:p>
    <w:p w14:paraId="151F0362" w14:textId="77777777" w:rsid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tłuczeń kamienny 31,5/63 mm</w:t>
      </w:r>
    </w:p>
    <w:p w14:paraId="61D1943A" w14:textId="77777777" w:rsidR="00C60C5E" w:rsidRPr="00C60C5E" w:rsidRDefault="00C60C5E" w:rsidP="00152E50">
      <w:pPr>
        <w:pStyle w:val="Akapitzlist"/>
        <w:numPr>
          <w:ilvl w:val="0"/>
          <w:numId w:val="27"/>
        </w:numPr>
        <w:spacing w:before="120" w:after="120"/>
        <w:jc w:val="both"/>
        <w:rPr>
          <w:rFonts w:asciiTheme="minorHAnsi" w:hAnsiTheme="minorHAnsi" w:cstheme="minorHAnsi"/>
          <w:sz w:val="22"/>
          <w:szCs w:val="22"/>
        </w:rPr>
      </w:pPr>
      <w:r>
        <w:rPr>
          <w:rFonts w:asciiTheme="minorHAnsi" w:hAnsiTheme="minorHAnsi" w:cstheme="minorHAnsi"/>
          <w:sz w:val="22"/>
          <w:szCs w:val="22"/>
        </w:rPr>
        <w:t>inne zgodne z Dokumentacją Projektową</w:t>
      </w:r>
    </w:p>
    <w:p w14:paraId="403055CE" w14:textId="77777777" w:rsidR="002E3370" w:rsidRPr="00C60C5E" w:rsidRDefault="002E3370" w:rsidP="00152E50">
      <w:pPr>
        <w:spacing w:before="120" w:after="120"/>
        <w:jc w:val="both"/>
        <w:rPr>
          <w:rFonts w:asciiTheme="minorHAnsi" w:hAnsiTheme="minorHAnsi" w:cstheme="minorHAnsi"/>
          <w:i/>
          <w:sz w:val="22"/>
          <w:szCs w:val="22"/>
          <w:u w:val="single"/>
        </w:rPr>
      </w:pPr>
      <w:r w:rsidRPr="00C60C5E">
        <w:rPr>
          <w:rFonts w:asciiTheme="minorHAnsi" w:hAnsiTheme="minorHAnsi" w:cstheme="minorHAnsi"/>
          <w:i/>
          <w:sz w:val="22"/>
          <w:szCs w:val="22"/>
          <w:u w:val="single"/>
        </w:rPr>
        <w:t>2.2.</w:t>
      </w:r>
      <w:r w:rsidR="00C60C5E" w:rsidRPr="00C60C5E">
        <w:rPr>
          <w:rFonts w:asciiTheme="minorHAnsi" w:hAnsiTheme="minorHAnsi" w:cstheme="minorHAnsi"/>
          <w:i/>
          <w:sz w:val="22"/>
          <w:szCs w:val="22"/>
          <w:u w:val="single"/>
        </w:rPr>
        <w:t xml:space="preserve"> </w:t>
      </w:r>
      <w:r w:rsidRPr="00C60C5E">
        <w:rPr>
          <w:rFonts w:asciiTheme="minorHAnsi" w:hAnsiTheme="minorHAnsi" w:cstheme="minorHAnsi"/>
          <w:i/>
          <w:sz w:val="22"/>
          <w:szCs w:val="22"/>
          <w:u w:val="single"/>
        </w:rPr>
        <w:t xml:space="preserve">Wymagania dla materiałów </w:t>
      </w:r>
    </w:p>
    <w:p w14:paraId="1958866C"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Krzywa uziarnienia, określona według normy PN-S-06102/1997 powinna mieścić się w obszarze</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pomiędzy krzywymi granicznymi podanymi w tabl.1. </w:t>
      </w:r>
    </w:p>
    <w:p w14:paraId="742994C1"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Tablica 1. Uziarnienie kruszywa łamanego stabilizowanego mechanicznie</w:t>
      </w:r>
    </w:p>
    <w:tbl>
      <w:tblPr>
        <w:tblW w:w="0" w:type="auto"/>
        <w:jc w:val="center"/>
        <w:tblLayout w:type="fixed"/>
        <w:tblCellMar>
          <w:left w:w="70" w:type="dxa"/>
          <w:right w:w="70" w:type="dxa"/>
        </w:tblCellMar>
        <w:tblLook w:val="04A0" w:firstRow="1" w:lastRow="0" w:firstColumn="1" w:lastColumn="0" w:noHBand="0" w:noVBand="1"/>
      </w:tblPr>
      <w:tblGrid>
        <w:gridCol w:w="2682"/>
        <w:gridCol w:w="3130"/>
      </w:tblGrid>
      <w:tr w:rsidR="002E3370" w:rsidRPr="00C60C5E" w14:paraId="33A93357" w14:textId="77777777" w:rsidTr="00C60C5E">
        <w:trPr>
          <w:cantSplit/>
          <w:trHeight w:val="396"/>
          <w:jc w:val="center"/>
        </w:trPr>
        <w:tc>
          <w:tcPr>
            <w:tcW w:w="2682" w:type="dxa"/>
            <w:tcBorders>
              <w:top w:val="single" w:sz="12" w:space="0" w:color="auto"/>
              <w:left w:val="single" w:sz="12" w:space="0" w:color="auto"/>
              <w:bottom w:val="single" w:sz="6" w:space="0" w:color="auto"/>
              <w:right w:val="single" w:sz="6" w:space="0" w:color="auto"/>
            </w:tcBorders>
            <w:hideMark/>
          </w:tcPr>
          <w:p w14:paraId="7A3CA0C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Sito kwadratowe</w:t>
            </w:r>
          </w:p>
          <w:p w14:paraId="02F1DFD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[mm]</w:t>
            </w:r>
          </w:p>
        </w:tc>
        <w:tc>
          <w:tcPr>
            <w:tcW w:w="3130" w:type="dxa"/>
            <w:tcBorders>
              <w:top w:val="single" w:sz="12" w:space="0" w:color="auto"/>
              <w:left w:val="single" w:sz="6" w:space="0" w:color="auto"/>
              <w:bottom w:val="single" w:sz="6" w:space="0" w:color="auto"/>
              <w:right w:val="single" w:sz="12" w:space="0" w:color="auto"/>
            </w:tcBorders>
            <w:hideMark/>
          </w:tcPr>
          <w:p w14:paraId="14262A2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Przechodzi przez sito</w:t>
            </w:r>
          </w:p>
          <w:p w14:paraId="172CFB16"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48114146" w14:textId="77777777" w:rsidTr="00C60C5E">
        <w:trPr>
          <w:cantSplit/>
          <w:trHeight w:val="246"/>
          <w:jc w:val="center"/>
        </w:trPr>
        <w:tc>
          <w:tcPr>
            <w:tcW w:w="2682" w:type="dxa"/>
            <w:tcBorders>
              <w:top w:val="single" w:sz="6" w:space="0" w:color="auto"/>
              <w:left w:val="single" w:sz="12" w:space="0" w:color="auto"/>
              <w:bottom w:val="single" w:sz="6" w:space="0" w:color="auto"/>
              <w:right w:val="single" w:sz="6" w:space="0" w:color="auto"/>
            </w:tcBorders>
            <w:hideMark/>
          </w:tcPr>
          <w:p w14:paraId="7D235ADB"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63</w:t>
            </w:r>
          </w:p>
        </w:tc>
        <w:tc>
          <w:tcPr>
            <w:tcW w:w="3130" w:type="dxa"/>
            <w:tcBorders>
              <w:top w:val="single" w:sz="6" w:space="0" w:color="auto"/>
              <w:left w:val="single" w:sz="6" w:space="0" w:color="auto"/>
              <w:bottom w:val="single" w:sz="6" w:space="0" w:color="auto"/>
              <w:right w:val="single" w:sz="12" w:space="0" w:color="auto"/>
            </w:tcBorders>
            <w:hideMark/>
          </w:tcPr>
          <w:p w14:paraId="506183F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100</w:t>
            </w:r>
          </w:p>
        </w:tc>
      </w:tr>
      <w:tr w:rsidR="002E3370" w:rsidRPr="00C60C5E" w14:paraId="384F7C69" w14:textId="77777777" w:rsidTr="00C60C5E">
        <w:trPr>
          <w:cantSplit/>
          <w:trHeight w:val="174"/>
          <w:jc w:val="center"/>
        </w:trPr>
        <w:tc>
          <w:tcPr>
            <w:tcW w:w="2682" w:type="dxa"/>
            <w:tcBorders>
              <w:top w:val="single" w:sz="6" w:space="0" w:color="auto"/>
              <w:left w:val="single" w:sz="12" w:space="0" w:color="auto"/>
              <w:bottom w:val="single" w:sz="6" w:space="0" w:color="auto"/>
              <w:right w:val="single" w:sz="6" w:space="0" w:color="auto"/>
            </w:tcBorders>
            <w:hideMark/>
          </w:tcPr>
          <w:p w14:paraId="5901F564"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31.5</w:t>
            </w:r>
          </w:p>
        </w:tc>
        <w:tc>
          <w:tcPr>
            <w:tcW w:w="3130" w:type="dxa"/>
            <w:tcBorders>
              <w:top w:val="single" w:sz="6" w:space="0" w:color="auto"/>
              <w:left w:val="single" w:sz="6" w:space="0" w:color="auto"/>
              <w:bottom w:val="single" w:sz="6" w:space="0" w:color="auto"/>
              <w:right w:val="single" w:sz="12" w:space="0" w:color="auto"/>
            </w:tcBorders>
            <w:hideMark/>
          </w:tcPr>
          <w:p w14:paraId="3B2FEAC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78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100</w:t>
            </w:r>
          </w:p>
        </w:tc>
      </w:tr>
      <w:tr w:rsidR="002E3370" w:rsidRPr="00C60C5E" w14:paraId="7D71B07A" w14:textId="77777777" w:rsidTr="00C60C5E">
        <w:trPr>
          <w:cantSplit/>
          <w:trHeight w:val="282"/>
          <w:jc w:val="center"/>
        </w:trPr>
        <w:tc>
          <w:tcPr>
            <w:tcW w:w="2682" w:type="dxa"/>
            <w:tcBorders>
              <w:top w:val="single" w:sz="6" w:space="0" w:color="auto"/>
              <w:left w:val="single" w:sz="12" w:space="0" w:color="auto"/>
              <w:bottom w:val="single" w:sz="6" w:space="0" w:color="auto"/>
              <w:right w:val="single" w:sz="6" w:space="0" w:color="auto"/>
            </w:tcBorders>
            <w:hideMark/>
          </w:tcPr>
          <w:p w14:paraId="5C649BFD"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lastRenderedPageBreak/>
              <w:t>16</w:t>
            </w:r>
          </w:p>
        </w:tc>
        <w:tc>
          <w:tcPr>
            <w:tcW w:w="3130" w:type="dxa"/>
            <w:tcBorders>
              <w:top w:val="single" w:sz="6" w:space="0" w:color="auto"/>
              <w:left w:val="single" w:sz="6" w:space="0" w:color="auto"/>
              <w:bottom w:val="single" w:sz="6" w:space="0" w:color="auto"/>
              <w:right w:val="single" w:sz="12" w:space="0" w:color="auto"/>
            </w:tcBorders>
            <w:hideMark/>
          </w:tcPr>
          <w:p w14:paraId="1AC11C91"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58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92</w:t>
            </w:r>
          </w:p>
        </w:tc>
      </w:tr>
      <w:tr w:rsidR="002E3370" w:rsidRPr="00C60C5E" w14:paraId="42CE12C9" w14:textId="77777777" w:rsidTr="00C60C5E">
        <w:trPr>
          <w:cantSplit/>
          <w:trHeight w:val="153"/>
          <w:jc w:val="center"/>
        </w:trPr>
        <w:tc>
          <w:tcPr>
            <w:tcW w:w="2682" w:type="dxa"/>
            <w:tcBorders>
              <w:top w:val="single" w:sz="6" w:space="0" w:color="auto"/>
              <w:left w:val="single" w:sz="12" w:space="0" w:color="auto"/>
              <w:bottom w:val="single" w:sz="6" w:space="0" w:color="auto"/>
              <w:right w:val="single" w:sz="6" w:space="0" w:color="auto"/>
            </w:tcBorders>
            <w:hideMark/>
          </w:tcPr>
          <w:p w14:paraId="0D8C354E"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8</w:t>
            </w:r>
          </w:p>
        </w:tc>
        <w:tc>
          <w:tcPr>
            <w:tcW w:w="3130" w:type="dxa"/>
            <w:tcBorders>
              <w:top w:val="single" w:sz="6" w:space="0" w:color="auto"/>
              <w:left w:val="single" w:sz="6" w:space="0" w:color="auto"/>
              <w:bottom w:val="single" w:sz="6" w:space="0" w:color="auto"/>
              <w:right w:val="single" w:sz="12" w:space="0" w:color="auto"/>
            </w:tcBorders>
            <w:hideMark/>
          </w:tcPr>
          <w:p w14:paraId="56E5A3E9"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42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75</w:t>
            </w:r>
          </w:p>
        </w:tc>
      </w:tr>
      <w:tr w:rsidR="002E3370" w:rsidRPr="00C60C5E" w14:paraId="29957416" w14:textId="77777777" w:rsidTr="00C60C5E">
        <w:trPr>
          <w:cantSplit/>
          <w:trHeight w:val="262"/>
          <w:jc w:val="center"/>
        </w:trPr>
        <w:tc>
          <w:tcPr>
            <w:tcW w:w="2682" w:type="dxa"/>
            <w:tcBorders>
              <w:top w:val="single" w:sz="6" w:space="0" w:color="auto"/>
              <w:left w:val="single" w:sz="12" w:space="0" w:color="auto"/>
              <w:bottom w:val="single" w:sz="6" w:space="0" w:color="auto"/>
              <w:right w:val="single" w:sz="6" w:space="0" w:color="auto"/>
            </w:tcBorders>
            <w:hideMark/>
          </w:tcPr>
          <w:p w14:paraId="76B38D7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4</w:t>
            </w:r>
          </w:p>
        </w:tc>
        <w:tc>
          <w:tcPr>
            <w:tcW w:w="3130" w:type="dxa"/>
            <w:tcBorders>
              <w:top w:val="single" w:sz="6" w:space="0" w:color="auto"/>
              <w:left w:val="single" w:sz="6" w:space="0" w:color="auto"/>
              <w:bottom w:val="single" w:sz="6" w:space="0" w:color="auto"/>
              <w:right w:val="single" w:sz="12" w:space="0" w:color="auto"/>
            </w:tcBorders>
            <w:hideMark/>
          </w:tcPr>
          <w:p w14:paraId="6148313A"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58</w:t>
            </w:r>
          </w:p>
        </w:tc>
      </w:tr>
      <w:tr w:rsidR="002E3370" w:rsidRPr="00C60C5E" w14:paraId="0BE6C765" w14:textId="77777777" w:rsidTr="00C60C5E">
        <w:trPr>
          <w:cantSplit/>
          <w:trHeight w:val="161"/>
          <w:jc w:val="center"/>
        </w:trPr>
        <w:tc>
          <w:tcPr>
            <w:tcW w:w="2682" w:type="dxa"/>
            <w:tcBorders>
              <w:top w:val="single" w:sz="6" w:space="0" w:color="auto"/>
              <w:left w:val="single" w:sz="12" w:space="0" w:color="auto"/>
              <w:bottom w:val="nil"/>
              <w:right w:val="single" w:sz="6" w:space="0" w:color="auto"/>
            </w:tcBorders>
            <w:hideMark/>
          </w:tcPr>
          <w:p w14:paraId="659326B0"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w:t>
            </w:r>
          </w:p>
        </w:tc>
        <w:tc>
          <w:tcPr>
            <w:tcW w:w="3130" w:type="dxa"/>
            <w:tcBorders>
              <w:top w:val="single" w:sz="6" w:space="0" w:color="auto"/>
              <w:left w:val="single" w:sz="6" w:space="0" w:color="auto"/>
              <w:bottom w:val="single" w:sz="6" w:space="0" w:color="auto"/>
              <w:right w:val="single" w:sz="12" w:space="0" w:color="auto"/>
            </w:tcBorders>
            <w:hideMark/>
          </w:tcPr>
          <w:p w14:paraId="59401EB4"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20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41</w:t>
            </w:r>
          </w:p>
        </w:tc>
      </w:tr>
      <w:tr w:rsidR="002E3370" w:rsidRPr="00C60C5E" w14:paraId="315D2814" w14:textId="77777777" w:rsidTr="00C60C5E">
        <w:trPr>
          <w:cantSplit/>
          <w:trHeight w:val="256"/>
          <w:jc w:val="center"/>
        </w:trPr>
        <w:tc>
          <w:tcPr>
            <w:tcW w:w="2682" w:type="dxa"/>
            <w:tcBorders>
              <w:top w:val="single" w:sz="6" w:space="0" w:color="auto"/>
              <w:left w:val="single" w:sz="12" w:space="0" w:color="auto"/>
              <w:bottom w:val="single" w:sz="6" w:space="0" w:color="auto"/>
              <w:right w:val="single" w:sz="6" w:space="0" w:color="auto"/>
            </w:tcBorders>
            <w:hideMark/>
          </w:tcPr>
          <w:p w14:paraId="2F7C25AA"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0.5</w:t>
            </w:r>
          </w:p>
        </w:tc>
        <w:tc>
          <w:tcPr>
            <w:tcW w:w="3130" w:type="dxa"/>
            <w:tcBorders>
              <w:top w:val="single" w:sz="6" w:space="0" w:color="auto"/>
              <w:left w:val="nil"/>
              <w:bottom w:val="single" w:sz="6" w:space="0" w:color="auto"/>
              <w:right w:val="single" w:sz="12" w:space="0" w:color="auto"/>
            </w:tcBorders>
            <w:hideMark/>
          </w:tcPr>
          <w:p w14:paraId="48BDB88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10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23</w:t>
            </w:r>
          </w:p>
        </w:tc>
      </w:tr>
      <w:tr w:rsidR="002E3370" w:rsidRPr="00C60C5E" w14:paraId="69D3EC33" w14:textId="77777777" w:rsidTr="00C60C5E">
        <w:trPr>
          <w:cantSplit/>
          <w:trHeight w:val="259"/>
          <w:jc w:val="center"/>
        </w:trPr>
        <w:tc>
          <w:tcPr>
            <w:tcW w:w="2682" w:type="dxa"/>
            <w:tcBorders>
              <w:top w:val="nil"/>
              <w:left w:val="single" w:sz="12" w:space="0" w:color="auto"/>
              <w:bottom w:val="single" w:sz="12" w:space="0" w:color="auto"/>
              <w:right w:val="single" w:sz="6" w:space="0" w:color="auto"/>
            </w:tcBorders>
            <w:hideMark/>
          </w:tcPr>
          <w:p w14:paraId="5DD7459B"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0.075</w:t>
            </w:r>
          </w:p>
        </w:tc>
        <w:tc>
          <w:tcPr>
            <w:tcW w:w="3130" w:type="dxa"/>
            <w:tcBorders>
              <w:top w:val="single" w:sz="6" w:space="0" w:color="auto"/>
              <w:left w:val="nil"/>
              <w:bottom w:val="single" w:sz="12" w:space="0" w:color="auto"/>
              <w:right w:val="single" w:sz="12" w:space="0" w:color="auto"/>
            </w:tcBorders>
            <w:hideMark/>
          </w:tcPr>
          <w:p w14:paraId="269629F2"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10</w:t>
            </w:r>
          </w:p>
        </w:tc>
      </w:tr>
    </w:tbl>
    <w:p w14:paraId="02193EB7" w14:textId="77777777" w:rsidR="002E3370" w:rsidRPr="00C60C5E" w:rsidRDefault="002E3370" w:rsidP="00C60C5E">
      <w:pPr>
        <w:spacing w:before="120" w:after="120"/>
        <w:ind w:firstLine="708"/>
        <w:rPr>
          <w:rFonts w:asciiTheme="minorHAnsi" w:hAnsiTheme="minorHAnsi" w:cstheme="minorHAnsi"/>
          <w:sz w:val="22"/>
          <w:szCs w:val="22"/>
        </w:rPr>
      </w:pPr>
      <w:r w:rsidRPr="00C60C5E">
        <w:rPr>
          <w:rFonts w:asciiTheme="minorHAnsi" w:hAnsiTheme="minorHAnsi" w:cstheme="minorHAnsi"/>
          <w:sz w:val="22"/>
          <w:szCs w:val="22"/>
        </w:rPr>
        <w:t>Kruszywo powinno spełniać wymagania określone w tablicy 2.</w:t>
      </w:r>
    </w:p>
    <w:p w14:paraId="1D87B252"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Tablica 2 . Wymagane właściwości kruszywa: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5"/>
        <w:gridCol w:w="6804"/>
        <w:gridCol w:w="1276"/>
      </w:tblGrid>
      <w:tr w:rsidR="002E3370" w:rsidRPr="00C60C5E" w14:paraId="05170AE9"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9D0C456" w14:textId="77777777" w:rsidR="002E3370" w:rsidRPr="00C60C5E" w:rsidRDefault="002E3370" w:rsidP="00C60C5E">
            <w:pPr>
              <w:spacing w:before="120" w:after="120"/>
              <w:jc w:val="center"/>
              <w:rPr>
                <w:rFonts w:asciiTheme="minorHAnsi" w:hAnsiTheme="minorHAnsi" w:cstheme="minorHAnsi"/>
                <w:b/>
                <w:sz w:val="22"/>
                <w:szCs w:val="22"/>
              </w:rPr>
            </w:pPr>
            <w:proofErr w:type="spellStart"/>
            <w:r w:rsidRPr="00C60C5E">
              <w:rPr>
                <w:rFonts w:asciiTheme="minorHAnsi" w:hAnsiTheme="minorHAnsi" w:cstheme="minorHAnsi"/>
                <w:b/>
                <w:sz w:val="22"/>
                <w:szCs w:val="22"/>
              </w:rPr>
              <w:t>Lp</w:t>
            </w:r>
            <w:proofErr w:type="spellEnd"/>
          </w:p>
        </w:tc>
        <w:tc>
          <w:tcPr>
            <w:tcW w:w="6804" w:type="dxa"/>
            <w:tcBorders>
              <w:top w:val="single" w:sz="6" w:space="0" w:color="auto"/>
              <w:left w:val="single" w:sz="6" w:space="0" w:color="auto"/>
              <w:bottom w:val="single" w:sz="6" w:space="0" w:color="auto"/>
              <w:right w:val="single" w:sz="6" w:space="0" w:color="auto"/>
            </w:tcBorders>
            <w:hideMark/>
          </w:tcPr>
          <w:p w14:paraId="59091233"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Właściwości badane według</w:t>
            </w:r>
          </w:p>
        </w:tc>
        <w:tc>
          <w:tcPr>
            <w:tcW w:w="1276" w:type="dxa"/>
            <w:tcBorders>
              <w:top w:val="single" w:sz="6" w:space="0" w:color="auto"/>
              <w:left w:val="single" w:sz="6" w:space="0" w:color="auto"/>
              <w:bottom w:val="single" w:sz="6" w:space="0" w:color="auto"/>
              <w:right w:val="single" w:sz="6" w:space="0" w:color="auto"/>
            </w:tcBorders>
            <w:hideMark/>
          </w:tcPr>
          <w:p w14:paraId="4C0C0B37"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Wymagania</w:t>
            </w:r>
          </w:p>
        </w:tc>
      </w:tr>
      <w:tr w:rsidR="002E3370" w:rsidRPr="00C60C5E" w14:paraId="67B6AA79" w14:textId="77777777" w:rsidTr="00C60C5E">
        <w:trPr>
          <w:cantSplit/>
          <w:trHeight w:val="326"/>
          <w:jc w:val="center"/>
        </w:trPr>
        <w:tc>
          <w:tcPr>
            <w:tcW w:w="425" w:type="dxa"/>
            <w:tcBorders>
              <w:top w:val="single" w:sz="6" w:space="0" w:color="auto"/>
              <w:left w:val="single" w:sz="6" w:space="0" w:color="auto"/>
              <w:bottom w:val="single" w:sz="6" w:space="0" w:color="auto"/>
              <w:right w:val="single" w:sz="6" w:space="0" w:color="auto"/>
            </w:tcBorders>
            <w:hideMark/>
          </w:tcPr>
          <w:p w14:paraId="600A3C86"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1</w:t>
            </w:r>
          </w:p>
        </w:tc>
        <w:tc>
          <w:tcPr>
            <w:tcW w:w="6804" w:type="dxa"/>
            <w:tcBorders>
              <w:top w:val="single" w:sz="6" w:space="0" w:color="auto"/>
              <w:left w:val="single" w:sz="6" w:space="0" w:color="auto"/>
              <w:bottom w:val="single" w:sz="6" w:space="0" w:color="auto"/>
              <w:right w:val="single" w:sz="6" w:space="0" w:color="auto"/>
            </w:tcBorders>
            <w:hideMark/>
          </w:tcPr>
          <w:p w14:paraId="03C0BD25"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ziaren mniejszych niż 0,075mm, % (m/m), wg PN-B-06714-15 : 1991</w:t>
            </w:r>
          </w:p>
        </w:tc>
        <w:tc>
          <w:tcPr>
            <w:tcW w:w="1276" w:type="dxa"/>
            <w:tcBorders>
              <w:top w:val="single" w:sz="6" w:space="0" w:color="auto"/>
              <w:left w:val="single" w:sz="6" w:space="0" w:color="auto"/>
              <w:bottom w:val="single" w:sz="6" w:space="0" w:color="auto"/>
              <w:right w:val="single" w:sz="6" w:space="0" w:color="auto"/>
            </w:tcBorders>
            <w:hideMark/>
          </w:tcPr>
          <w:p w14:paraId="1424ED77"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2 - 10</w:t>
            </w:r>
          </w:p>
        </w:tc>
      </w:tr>
      <w:tr w:rsidR="002E3370" w:rsidRPr="00C60C5E" w14:paraId="582094A4"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5B6BF4B"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2</w:t>
            </w:r>
          </w:p>
        </w:tc>
        <w:tc>
          <w:tcPr>
            <w:tcW w:w="6804" w:type="dxa"/>
            <w:tcBorders>
              <w:top w:val="single" w:sz="6" w:space="0" w:color="auto"/>
              <w:left w:val="single" w:sz="6" w:space="0" w:color="auto"/>
              <w:bottom w:val="single" w:sz="6" w:space="0" w:color="auto"/>
              <w:right w:val="single" w:sz="6" w:space="0" w:color="auto"/>
            </w:tcBorders>
            <w:hideMark/>
          </w:tcPr>
          <w:p w14:paraId="2ED58A3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nadziarna, % (m/m), nie więcej niż, wg PN-B-06714-15</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1991</w:t>
            </w:r>
          </w:p>
        </w:tc>
        <w:tc>
          <w:tcPr>
            <w:tcW w:w="1276" w:type="dxa"/>
            <w:tcBorders>
              <w:top w:val="single" w:sz="6" w:space="0" w:color="auto"/>
              <w:left w:val="single" w:sz="6" w:space="0" w:color="auto"/>
              <w:bottom w:val="single" w:sz="6" w:space="0" w:color="auto"/>
              <w:right w:val="single" w:sz="6" w:space="0" w:color="auto"/>
            </w:tcBorders>
            <w:hideMark/>
          </w:tcPr>
          <w:p w14:paraId="512373D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5</w:t>
            </w:r>
          </w:p>
        </w:tc>
      </w:tr>
      <w:tr w:rsidR="002E3370" w:rsidRPr="00C60C5E" w14:paraId="05BEF559"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4F3299F"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3</w:t>
            </w:r>
          </w:p>
        </w:tc>
        <w:tc>
          <w:tcPr>
            <w:tcW w:w="6804" w:type="dxa"/>
            <w:tcBorders>
              <w:top w:val="single" w:sz="6" w:space="0" w:color="auto"/>
              <w:left w:val="single" w:sz="6" w:space="0" w:color="auto"/>
              <w:bottom w:val="single" w:sz="6" w:space="0" w:color="auto"/>
              <w:right w:val="single" w:sz="6" w:space="0" w:color="auto"/>
            </w:tcBorders>
            <w:hideMark/>
          </w:tcPr>
          <w:p w14:paraId="2F90B4F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ziaren nieforemnych, % (m/m), nie więcej niż, wg PN-B-06714-16 1978</w:t>
            </w:r>
          </w:p>
        </w:tc>
        <w:tc>
          <w:tcPr>
            <w:tcW w:w="1276" w:type="dxa"/>
            <w:tcBorders>
              <w:top w:val="single" w:sz="6" w:space="0" w:color="auto"/>
              <w:left w:val="single" w:sz="6" w:space="0" w:color="auto"/>
              <w:bottom w:val="single" w:sz="6" w:space="0" w:color="auto"/>
              <w:right w:val="single" w:sz="6" w:space="0" w:color="auto"/>
            </w:tcBorders>
            <w:hideMark/>
          </w:tcPr>
          <w:p w14:paraId="5D7C546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35</w:t>
            </w:r>
          </w:p>
        </w:tc>
      </w:tr>
      <w:tr w:rsidR="002E3370" w:rsidRPr="00C60C5E" w14:paraId="691185FE"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09D70976"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4</w:t>
            </w:r>
          </w:p>
        </w:tc>
        <w:tc>
          <w:tcPr>
            <w:tcW w:w="6804" w:type="dxa"/>
            <w:tcBorders>
              <w:top w:val="single" w:sz="6" w:space="0" w:color="auto"/>
              <w:left w:val="single" w:sz="6" w:space="0" w:color="auto"/>
              <w:bottom w:val="single" w:sz="6" w:space="0" w:color="auto"/>
              <w:right w:val="single" w:sz="6" w:space="0" w:color="auto"/>
            </w:tcBorders>
            <w:hideMark/>
          </w:tcPr>
          <w:p w14:paraId="1992BB3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zanieczyszczeń organicznych, % (m/m), nie więcej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wg PN-B-04481 1988 </w:t>
            </w:r>
          </w:p>
        </w:tc>
        <w:tc>
          <w:tcPr>
            <w:tcW w:w="1276" w:type="dxa"/>
            <w:tcBorders>
              <w:top w:val="single" w:sz="6" w:space="0" w:color="auto"/>
              <w:left w:val="single" w:sz="6" w:space="0" w:color="auto"/>
              <w:bottom w:val="single" w:sz="6" w:space="0" w:color="auto"/>
              <w:right w:val="single" w:sz="6" w:space="0" w:color="auto"/>
            </w:tcBorders>
            <w:hideMark/>
          </w:tcPr>
          <w:p w14:paraId="2D246A5F"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w:t>
            </w:r>
          </w:p>
        </w:tc>
      </w:tr>
      <w:tr w:rsidR="002E3370" w:rsidRPr="00C60C5E" w14:paraId="4C4FC8C5"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04E460D"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5</w:t>
            </w:r>
          </w:p>
        </w:tc>
        <w:tc>
          <w:tcPr>
            <w:tcW w:w="6804" w:type="dxa"/>
            <w:tcBorders>
              <w:top w:val="single" w:sz="6" w:space="0" w:color="auto"/>
              <w:left w:val="single" w:sz="6" w:space="0" w:color="auto"/>
              <w:bottom w:val="single" w:sz="6" w:space="0" w:color="auto"/>
              <w:right w:val="single" w:sz="6" w:space="0" w:color="auto"/>
            </w:tcBorders>
            <w:hideMark/>
          </w:tcPr>
          <w:p w14:paraId="35E2465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Wskaźnik piaskowy po 5-krotnym zagęszczeniu metodą I lub II, %</w:t>
            </w:r>
            <w:r w:rsidR="00C60C5E">
              <w:rPr>
                <w:rFonts w:asciiTheme="minorHAnsi" w:hAnsiTheme="minorHAnsi" w:cstheme="minorHAnsi"/>
                <w:sz w:val="22"/>
                <w:szCs w:val="22"/>
              </w:rPr>
              <w:t>,</w:t>
            </w:r>
            <w:r w:rsidRPr="00C60C5E">
              <w:rPr>
                <w:rFonts w:asciiTheme="minorHAnsi" w:hAnsiTheme="minorHAnsi" w:cstheme="minorHAnsi"/>
                <w:sz w:val="22"/>
                <w:szCs w:val="22"/>
              </w:rPr>
              <w:t>wg BN-64/8931-01</w:t>
            </w:r>
          </w:p>
        </w:tc>
        <w:tc>
          <w:tcPr>
            <w:tcW w:w="1276" w:type="dxa"/>
            <w:tcBorders>
              <w:top w:val="single" w:sz="6" w:space="0" w:color="auto"/>
              <w:left w:val="single" w:sz="6" w:space="0" w:color="auto"/>
              <w:bottom w:val="single" w:sz="6" w:space="0" w:color="auto"/>
              <w:right w:val="single" w:sz="6" w:space="0" w:color="auto"/>
            </w:tcBorders>
            <w:hideMark/>
          </w:tcPr>
          <w:p w14:paraId="44B0C3AE"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30 - 70</w:t>
            </w:r>
          </w:p>
        </w:tc>
      </w:tr>
      <w:tr w:rsidR="002E3370" w:rsidRPr="00C60C5E" w14:paraId="740195EF"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2BD61040"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6</w:t>
            </w:r>
          </w:p>
        </w:tc>
        <w:tc>
          <w:tcPr>
            <w:tcW w:w="6804" w:type="dxa"/>
            <w:tcBorders>
              <w:top w:val="single" w:sz="6" w:space="0" w:color="auto"/>
              <w:left w:val="single" w:sz="6" w:space="0" w:color="auto"/>
              <w:bottom w:val="single" w:sz="6" w:space="0" w:color="auto"/>
              <w:right w:val="single" w:sz="6" w:space="0" w:color="auto"/>
            </w:tcBorders>
            <w:hideMark/>
          </w:tcPr>
          <w:p w14:paraId="4E3A2331" w14:textId="77777777" w:rsid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w bębnie Los Angeles, wg PN-B-06714-42</w:t>
            </w:r>
          </w:p>
          <w:p w14:paraId="2764F4A1" w14:textId="77777777" w:rsidR="00C60C5E" w:rsidRDefault="002E3370" w:rsidP="00C60C5E">
            <w:pPr>
              <w:pStyle w:val="Akapitzlist"/>
              <w:numPr>
                <w:ilvl w:val="0"/>
                <w:numId w:val="29"/>
              </w:num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całkowita po pełnej liczbie obrotów, nie więcej niż</w:t>
            </w:r>
          </w:p>
          <w:p w14:paraId="6709988E" w14:textId="77777777" w:rsidR="002E3370" w:rsidRPr="00C60C5E" w:rsidRDefault="002E3370" w:rsidP="00C60C5E">
            <w:pPr>
              <w:pStyle w:val="Akapitzlist"/>
              <w:numPr>
                <w:ilvl w:val="0"/>
                <w:numId w:val="29"/>
              </w:numPr>
              <w:spacing w:before="120" w:after="120"/>
              <w:rPr>
                <w:rFonts w:asciiTheme="minorHAnsi" w:hAnsiTheme="minorHAnsi" w:cstheme="minorHAnsi"/>
                <w:sz w:val="22"/>
                <w:szCs w:val="22"/>
              </w:rPr>
            </w:pPr>
            <w:r w:rsidRPr="00C60C5E">
              <w:rPr>
                <w:rFonts w:asciiTheme="minorHAnsi" w:hAnsiTheme="minorHAnsi" w:cstheme="minorHAnsi"/>
                <w:sz w:val="22"/>
                <w:szCs w:val="22"/>
              </w:rPr>
              <w:t>ścieralność częściowa po 1/5 pełnej liczby obrotów, nie więcej niż</w:t>
            </w:r>
          </w:p>
        </w:tc>
        <w:tc>
          <w:tcPr>
            <w:tcW w:w="1276" w:type="dxa"/>
            <w:tcBorders>
              <w:top w:val="single" w:sz="6" w:space="0" w:color="auto"/>
              <w:left w:val="single" w:sz="6" w:space="0" w:color="auto"/>
              <w:bottom w:val="single" w:sz="6" w:space="0" w:color="auto"/>
              <w:right w:val="single" w:sz="6" w:space="0" w:color="auto"/>
            </w:tcBorders>
          </w:tcPr>
          <w:p w14:paraId="762E7824" w14:textId="77777777" w:rsidR="002E3370" w:rsidRPr="00C60C5E" w:rsidRDefault="002E3370" w:rsidP="00C60C5E">
            <w:pPr>
              <w:spacing w:before="120" w:after="120"/>
              <w:jc w:val="center"/>
              <w:rPr>
                <w:rFonts w:asciiTheme="minorHAnsi" w:hAnsiTheme="minorHAnsi" w:cstheme="minorHAnsi"/>
                <w:sz w:val="22"/>
                <w:szCs w:val="22"/>
              </w:rPr>
            </w:pPr>
          </w:p>
          <w:p w14:paraId="6FC4073E" w14:textId="77777777" w:rsidR="00C60C5E" w:rsidRPr="00C60C5E" w:rsidRDefault="002E3370" w:rsidP="00C60C5E">
            <w:pPr>
              <w:spacing w:before="120" w:after="120"/>
              <w:ind w:left="57"/>
              <w:jc w:val="center"/>
              <w:rPr>
                <w:rFonts w:asciiTheme="minorHAnsi" w:hAnsiTheme="minorHAnsi" w:cstheme="minorHAnsi"/>
                <w:sz w:val="22"/>
                <w:szCs w:val="22"/>
              </w:rPr>
            </w:pPr>
            <w:r w:rsidRPr="00C60C5E">
              <w:rPr>
                <w:rFonts w:asciiTheme="minorHAnsi" w:hAnsiTheme="minorHAnsi" w:cstheme="minorHAnsi"/>
                <w:sz w:val="22"/>
                <w:szCs w:val="22"/>
              </w:rPr>
              <w:t>35</w:t>
            </w:r>
          </w:p>
          <w:p w14:paraId="4E56D3A1" w14:textId="77777777" w:rsidR="002E3370" w:rsidRPr="00C60C5E" w:rsidRDefault="002E3370" w:rsidP="00C60C5E">
            <w:pPr>
              <w:spacing w:before="120" w:after="120"/>
              <w:ind w:left="57"/>
              <w:jc w:val="center"/>
              <w:rPr>
                <w:rFonts w:asciiTheme="minorHAnsi" w:hAnsiTheme="minorHAnsi" w:cstheme="minorHAnsi"/>
                <w:sz w:val="22"/>
                <w:szCs w:val="22"/>
              </w:rPr>
            </w:pPr>
            <w:r w:rsidRPr="00C60C5E">
              <w:rPr>
                <w:rFonts w:asciiTheme="minorHAnsi" w:hAnsiTheme="minorHAnsi" w:cstheme="minorHAnsi"/>
                <w:sz w:val="22"/>
                <w:szCs w:val="22"/>
              </w:rPr>
              <w:t>30</w:t>
            </w:r>
          </w:p>
        </w:tc>
      </w:tr>
      <w:tr w:rsidR="002E3370" w:rsidRPr="00C60C5E" w14:paraId="1F21A3D8"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7BE1F8D7"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7</w:t>
            </w:r>
          </w:p>
        </w:tc>
        <w:tc>
          <w:tcPr>
            <w:tcW w:w="6804" w:type="dxa"/>
            <w:tcBorders>
              <w:top w:val="single" w:sz="6" w:space="0" w:color="auto"/>
              <w:left w:val="single" w:sz="6" w:space="0" w:color="auto"/>
              <w:bottom w:val="single" w:sz="6" w:space="0" w:color="auto"/>
              <w:right w:val="single" w:sz="6" w:space="0" w:color="auto"/>
            </w:tcBorders>
            <w:hideMark/>
          </w:tcPr>
          <w:p w14:paraId="27145C9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Nasiąkliwość, % (m/m), nie więcej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wg PN-B-06714-18</w:t>
            </w:r>
          </w:p>
        </w:tc>
        <w:tc>
          <w:tcPr>
            <w:tcW w:w="1276" w:type="dxa"/>
            <w:tcBorders>
              <w:top w:val="single" w:sz="6" w:space="0" w:color="auto"/>
              <w:left w:val="single" w:sz="6" w:space="0" w:color="auto"/>
              <w:bottom w:val="single" w:sz="6" w:space="0" w:color="auto"/>
              <w:right w:val="single" w:sz="6" w:space="0" w:color="auto"/>
            </w:tcBorders>
            <w:hideMark/>
          </w:tcPr>
          <w:p w14:paraId="5331233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3</w:t>
            </w:r>
          </w:p>
        </w:tc>
      </w:tr>
      <w:tr w:rsidR="002E3370" w:rsidRPr="00C60C5E" w14:paraId="4CCB6C33"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68975049"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8</w:t>
            </w:r>
          </w:p>
        </w:tc>
        <w:tc>
          <w:tcPr>
            <w:tcW w:w="6804" w:type="dxa"/>
            <w:tcBorders>
              <w:top w:val="single" w:sz="6" w:space="0" w:color="auto"/>
              <w:left w:val="single" w:sz="6" w:space="0" w:color="auto"/>
              <w:bottom w:val="single" w:sz="6" w:space="0" w:color="auto"/>
              <w:right w:val="single" w:sz="6" w:space="0" w:color="auto"/>
            </w:tcBorders>
            <w:hideMark/>
          </w:tcPr>
          <w:p w14:paraId="0FEFF0E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Mrozoodporność, ubytek masy po 25 cyklach, % (m/m), nie więcej niż,</w:t>
            </w:r>
            <w:r w:rsidRPr="00C60C5E">
              <w:rPr>
                <w:rFonts w:asciiTheme="minorHAnsi" w:hAnsiTheme="minorHAnsi" w:cstheme="minorHAnsi"/>
                <w:sz w:val="22"/>
                <w:szCs w:val="22"/>
              </w:rPr>
              <w:br/>
              <w:t>wg PN-B-06714-19 1978</w:t>
            </w:r>
          </w:p>
        </w:tc>
        <w:tc>
          <w:tcPr>
            <w:tcW w:w="1276" w:type="dxa"/>
            <w:tcBorders>
              <w:top w:val="single" w:sz="6" w:space="0" w:color="auto"/>
              <w:left w:val="single" w:sz="6" w:space="0" w:color="auto"/>
              <w:bottom w:val="single" w:sz="6" w:space="0" w:color="auto"/>
              <w:right w:val="single" w:sz="6" w:space="0" w:color="auto"/>
            </w:tcBorders>
            <w:hideMark/>
          </w:tcPr>
          <w:p w14:paraId="02FA062C"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5</w:t>
            </w:r>
          </w:p>
        </w:tc>
      </w:tr>
      <w:tr w:rsidR="002E3370" w:rsidRPr="00C60C5E" w14:paraId="534D0627"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3302AC6F"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9</w:t>
            </w:r>
          </w:p>
        </w:tc>
        <w:tc>
          <w:tcPr>
            <w:tcW w:w="6804" w:type="dxa"/>
            <w:tcBorders>
              <w:top w:val="single" w:sz="6" w:space="0" w:color="auto"/>
              <w:left w:val="single" w:sz="6" w:space="0" w:color="auto"/>
              <w:bottom w:val="single" w:sz="6" w:space="0" w:color="auto"/>
              <w:right w:val="single" w:sz="6" w:space="0" w:color="auto"/>
            </w:tcBorders>
            <w:hideMark/>
          </w:tcPr>
          <w:p w14:paraId="089DE8E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Zawartość związków siarki w przeliczeniu na SO3, % (m/m), nie więcej niż,</w:t>
            </w:r>
            <w:r w:rsidRPr="00C60C5E">
              <w:rPr>
                <w:rFonts w:asciiTheme="minorHAnsi" w:hAnsiTheme="minorHAnsi" w:cstheme="minorHAnsi"/>
                <w:sz w:val="22"/>
                <w:szCs w:val="22"/>
              </w:rPr>
              <w:br/>
              <w:t>wg PN-B-06714-28 1978</w:t>
            </w:r>
          </w:p>
        </w:tc>
        <w:tc>
          <w:tcPr>
            <w:tcW w:w="1276" w:type="dxa"/>
            <w:tcBorders>
              <w:top w:val="single" w:sz="6" w:space="0" w:color="auto"/>
              <w:left w:val="single" w:sz="6" w:space="0" w:color="auto"/>
              <w:bottom w:val="single" w:sz="6" w:space="0" w:color="auto"/>
              <w:right w:val="single" w:sz="6" w:space="0" w:color="auto"/>
            </w:tcBorders>
            <w:hideMark/>
          </w:tcPr>
          <w:p w14:paraId="2CFBCF50"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w:t>
            </w:r>
          </w:p>
        </w:tc>
      </w:tr>
      <w:tr w:rsidR="002E3370" w:rsidRPr="00C60C5E" w14:paraId="2E2B44FD" w14:textId="77777777" w:rsidTr="00C60C5E">
        <w:trPr>
          <w:cantSplit/>
          <w:jc w:val="center"/>
        </w:trPr>
        <w:tc>
          <w:tcPr>
            <w:tcW w:w="425" w:type="dxa"/>
            <w:tcBorders>
              <w:top w:val="single" w:sz="6" w:space="0" w:color="auto"/>
              <w:left w:val="single" w:sz="6" w:space="0" w:color="auto"/>
              <w:bottom w:val="single" w:sz="6" w:space="0" w:color="auto"/>
              <w:right w:val="single" w:sz="6" w:space="0" w:color="auto"/>
            </w:tcBorders>
            <w:hideMark/>
          </w:tcPr>
          <w:p w14:paraId="4CF1FB0E" w14:textId="77777777" w:rsidR="002E3370" w:rsidRPr="00C60C5E" w:rsidRDefault="002E3370" w:rsidP="00C60C5E">
            <w:pPr>
              <w:spacing w:before="120" w:after="120"/>
              <w:jc w:val="center"/>
              <w:rPr>
                <w:rFonts w:asciiTheme="minorHAnsi" w:hAnsiTheme="minorHAnsi" w:cstheme="minorHAnsi"/>
                <w:b/>
                <w:sz w:val="22"/>
                <w:szCs w:val="22"/>
              </w:rPr>
            </w:pPr>
            <w:r w:rsidRPr="00C60C5E">
              <w:rPr>
                <w:rFonts w:asciiTheme="minorHAnsi" w:hAnsiTheme="minorHAnsi" w:cstheme="minorHAnsi"/>
                <w:b/>
                <w:sz w:val="22"/>
                <w:szCs w:val="22"/>
              </w:rPr>
              <w:t>10</w:t>
            </w:r>
          </w:p>
        </w:tc>
        <w:tc>
          <w:tcPr>
            <w:tcW w:w="6804" w:type="dxa"/>
            <w:tcBorders>
              <w:top w:val="single" w:sz="6" w:space="0" w:color="auto"/>
              <w:left w:val="single" w:sz="6" w:space="0" w:color="auto"/>
              <w:bottom w:val="single" w:sz="6" w:space="0" w:color="auto"/>
              <w:right w:val="single" w:sz="6" w:space="0" w:color="auto"/>
            </w:tcBorders>
            <w:hideMark/>
          </w:tcPr>
          <w:p w14:paraId="7A392FB5"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Wskaźnik nośności (CBR) mieszanki kruszywa</w:t>
            </w:r>
            <w:r w:rsidR="00861AE2">
              <w:rPr>
                <w:rFonts w:asciiTheme="minorHAnsi" w:hAnsiTheme="minorHAnsi" w:cstheme="minorHAnsi"/>
                <w:sz w:val="22"/>
                <w:szCs w:val="22"/>
              </w:rPr>
              <w:t xml:space="preserve">, </w:t>
            </w:r>
            <w:r w:rsidRPr="00C60C5E">
              <w:rPr>
                <w:rFonts w:asciiTheme="minorHAnsi" w:hAnsiTheme="minorHAnsi" w:cstheme="minorHAnsi"/>
                <w:sz w:val="22"/>
                <w:szCs w:val="22"/>
              </w:rPr>
              <w:t>%, nie mniejszy niż,</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wg PN-S-06102 1997</w:t>
            </w:r>
          </w:p>
        </w:tc>
        <w:tc>
          <w:tcPr>
            <w:tcW w:w="1276" w:type="dxa"/>
            <w:tcBorders>
              <w:top w:val="single" w:sz="6" w:space="0" w:color="auto"/>
              <w:left w:val="single" w:sz="6" w:space="0" w:color="auto"/>
              <w:bottom w:val="single" w:sz="6" w:space="0" w:color="auto"/>
              <w:right w:val="single" w:sz="6" w:space="0" w:color="auto"/>
            </w:tcBorders>
            <w:hideMark/>
          </w:tcPr>
          <w:p w14:paraId="7EE83AF8" w14:textId="77777777" w:rsidR="002E3370" w:rsidRPr="00C60C5E" w:rsidRDefault="002E3370" w:rsidP="00C60C5E">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120</w:t>
            </w:r>
          </w:p>
        </w:tc>
      </w:tr>
    </w:tbl>
    <w:p w14:paraId="4D02725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2.2.2</w:t>
      </w:r>
      <w:r w:rsidR="00861AE2">
        <w:rPr>
          <w:rFonts w:asciiTheme="minorHAnsi" w:hAnsiTheme="minorHAnsi" w:cstheme="minorHAnsi"/>
          <w:sz w:val="22"/>
          <w:szCs w:val="22"/>
        </w:rPr>
        <w:t xml:space="preserve"> </w:t>
      </w:r>
      <w:r w:rsidRPr="00C60C5E">
        <w:rPr>
          <w:rFonts w:asciiTheme="minorHAnsi" w:hAnsiTheme="minorHAnsi" w:cstheme="minorHAnsi"/>
          <w:sz w:val="22"/>
          <w:szCs w:val="22"/>
        </w:rPr>
        <w:t>Woda</w:t>
      </w:r>
    </w:p>
    <w:p w14:paraId="71E9DBB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ab/>
        <w:t>Do zwilżania kruszywa należy stosować wodę wg PN-B-32250.</w:t>
      </w:r>
    </w:p>
    <w:p w14:paraId="339F8A7F"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 xml:space="preserve">3. </w:t>
      </w:r>
      <w:r w:rsidRPr="00152E50">
        <w:rPr>
          <w:rFonts w:asciiTheme="minorHAnsi" w:hAnsiTheme="minorHAnsi" w:cstheme="minorHAnsi"/>
          <w:b/>
          <w:bCs/>
          <w:sz w:val="22"/>
          <w:szCs w:val="22"/>
        </w:rPr>
        <w:tab/>
        <w:t>SPRZĘT</w:t>
      </w:r>
    </w:p>
    <w:p w14:paraId="0A9103D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lastRenderedPageBreak/>
        <w:tab/>
        <w:t>Przy mechanicznym wykonaniu robót Wykonawca powinien dysponować następującym, sprawnym technicznie sprzętem:</w:t>
      </w:r>
    </w:p>
    <w:p w14:paraId="784C9FB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mieszarki stacjonarne do wytwarzania mieszanki kruszyw, wyposażone w urządzenia dozujące wodę,</w:t>
      </w:r>
    </w:p>
    <w:p w14:paraId="2E996A6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równiarki lub układarki</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do rozkładania mieszanki,</w:t>
      </w:r>
      <w:r w:rsidR="00093480" w:rsidRPr="00C60C5E">
        <w:rPr>
          <w:rFonts w:asciiTheme="minorHAnsi" w:hAnsiTheme="minorHAnsi" w:cstheme="minorHAnsi"/>
          <w:sz w:val="22"/>
          <w:szCs w:val="22"/>
        </w:rPr>
        <w:t xml:space="preserve"> </w:t>
      </w:r>
      <w:r w:rsidRPr="00C60C5E">
        <w:rPr>
          <w:rFonts w:asciiTheme="minorHAnsi" w:hAnsiTheme="minorHAnsi" w:cstheme="minorHAnsi"/>
          <w:sz w:val="22"/>
          <w:szCs w:val="22"/>
        </w:rPr>
        <w:t>walce ogumione i stalowe wibracyjne lub statyczne do zagęszczania. W miejscach trudno dostępnych powinny być stosowane zagęszczarki płytowe, ubijaki mechaniczne lub małe walce wibracyjne.</w:t>
      </w:r>
    </w:p>
    <w:p w14:paraId="4E92FF27"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4.</w:t>
      </w:r>
      <w:r w:rsidR="00C60C5E" w:rsidRPr="00152E50">
        <w:rPr>
          <w:rFonts w:asciiTheme="minorHAnsi" w:hAnsiTheme="minorHAnsi" w:cstheme="minorHAnsi"/>
          <w:b/>
          <w:bCs/>
          <w:sz w:val="22"/>
          <w:szCs w:val="22"/>
        </w:rPr>
        <w:t xml:space="preserve"> </w:t>
      </w:r>
      <w:r w:rsidRPr="00152E50">
        <w:rPr>
          <w:rFonts w:asciiTheme="minorHAnsi" w:hAnsiTheme="minorHAnsi" w:cstheme="minorHAnsi"/>
          <w:b/>
          <w:bCs/>
          <w:sz w:val="22"/>
          <w:szCs w:val="22"/>
        </w:rPr>
        <w:tab/>
        <w:t>TRANSPORT</w:t>
      </w:r>
    </w:p>
    <w:p w14:paraId="785354E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Transport kruszywa powinien odbywać się w sposób przeciwdziałający jego zanieczyszczeniu i rozsegregowaniu. Ruch pojazdów po wyprofilowanym</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 xml:space="preserve">podłożu drogi powinien być tak zorganizowany aby nie dopuścić do jego uszkodzeń i tworzenia kolein. </w:t>
      </w:r>
    </w:p>
    <w:p w14:paraId="2FEE1F87" w14:textId="77777777" w:rsidR="002E3370" w:rsidRPr="00152E50" w:rsidRDefault="002E3370" w:rsidP="00C60C5E">
      <w:pPr>
        <w:spacing w:before="120" w:after="120"/>
        <w:rPr>
          <w:rFonts w:asciiTheme="minorHAnsi" w:hAnsiTheme="minorHAnsi" w:cstheme="minorHAnsi"/>
          <w:b/>
          <w:bCs/>
          <w:sz w:val="22"/>
          <w:szCs w:val="22"/>
        </w:rPr>
      </w:pPr>
      <w:r w:rsidRPr="00152E50">
        <w:rPr>
          <w:rFonts w:asciiTheme="minorHAnsi" w:hAnsiTheme="minorHAnsi" w:cstheme="minorHAnsi"/>
          <w:b/>
          <w:bCs/>
          <w:sz w:val="22"/>
          <w:szCs w:val="22"/>
        </w:rPr>
        <w:t xml:space="preserve">5. </w:t>
      </w:r>
      <w:r w:rsidRPr="00152E50">
        <w:rPr>
          <w:rFonts w:asciiTheme="minorHAnsi" w:hAnsiTheme="minorHAnsi" w:cstheme="minorHAnsi"/>
          <w:b/>
          <w:bCs/>
          <w:sz w:val="22"/>
          <w:szCs w:val="22"/>
        </w:rPr>
        <w:tab/>
        <w:t>WYKONANIE ROBÓT</w:t>
      </w:r>
    </w:p>
    <w:p w14:paraId="5D3C5BA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5.1.</w:t>
      </w:r>
      <w:r w:rsidRPr="00C60C5E">
        <w:rPr>
          <w:rFonts w:asciiTheme="minorHAnsi" w:hAnsiTheme="minorHAnsi" w:cstheme="minorHAnsi"/>
          <w:sz w:val="22"/>
          <w:szCs w:val="22"/>
        </w:rPr>
        <w:tab/>
        <w:t xml:space="preserve">Przygotowanie podłoża </w:t>
      </w:r>
    </w:p>
    <w:p w14:paraId="6F94044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Podłoże gruntowe pod podbudowy powinno być przygotowane zgodnie z wymaganiami kreślonymi w D.04.01.01 „Profilowanie i zagęszczenie podłoża” oraz projekcie. </w:t>
      </w:r>
    </w:p>
    <w:p w14:paraId="1C7615D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Podbudowa powinna być wytyczona w sposób umożliwiający jej wykonanie zgodnie z </w:t>
      </w:r>
      <w:r w:rsidR="00072EED" w:rsidRPr="00C60C5E">
        <w:rPr>
          <w:rFonts w:asciiTheme="minorHAnsi" w:hAnsiTheme="minorHAnsi" w:cstheme="minorHAnsi"/>
          <w:sz w:val="22"/>
          <w:szCs w:val="22"/>
        </w:rPr>
        <w:t>r</w:t>
      </w:r>
      <w:r w:rsidRPr="00C60C5E">
        <w:rPr>
          <w:rFonts w:asciiTheme="minorHAnsi" w:hAnsiTheme="minorHAnsi" w:cstheme="minorHAnsi"/>
          <w:sz w:val="22"/>
          <w:szCs w:val="22"/>
        </w:rPr>
        <w:t xml:space="preserve">ysunkami. </w:t>
      </w:r>
    </w:p>
    <w:p w14:paraId="79312D39"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Paliki lub szpilki do kontroli ukształtowania podbudowy powinny być wcześniej przygotowane, odpowiednio zamocowane i utrzymywane w czasie robót przez Wykonawcę.</w:t>
      </w:r>
    </w:p>
    <w:p w14:paraId="6EA0EC86"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Rozmieszczenie palików lub szpilek powinno umożliwiać naciągnięcie sznurków lub linek do wytyczenia robót w odstępach nie większych niż co 10 m.</w:t>
      </w:r>
    </w:p>
    <w:p w14:paraId="2E9EC498"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5.2.</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Wytwarzanie mieszanki kruszywa</w:t>
      </w:r>
    </w:p>
    <w:p w14:paraId="1BE8D50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Mieszankę kruszywa o uziarnieniu zgodnym z projektowaną krzywą uziarnienia </w:t>
      </w:r>
      <w:r w:rsidRPr="00C60C5E">
        <w:rPr>
          <w:rFonts w:asciiTheme="minorHAnsi" w:hAnsiTheme="minorHAnsi" w:cstheme="minorHAnsi"/>
          <w:sz w:val="22"/>
          <w:szCs w:val="22"/>
        </w:rPr>
        <w:br/>
        <w:t>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4E42721F" w14:textId="77777777" w:rsidR="002E3370" w:rsidRPr="00825F86" w:rsidRDefault="00825F86"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 xml:space="preserve">5.3 </w:t>
      </w:r>
      <w:r w:rsidR="002E3370" w:rsidRPr="00825F86">
        <w:rPr>
          <w:rFonts w:asciiTheme="minorHAnsi" w:hAnsiTheme="minorHAnsi" w:cstheme="minorHAnsi"/>
          <w:i/>
          <w:sz w:val="22"/>
          <w:szCs w:val="22"/>
          <w:u w:val="single"/>
        </w:rPr>
        <w:t>Wbudowanie i zagęszczanie mieszanki</w:t>
      </w:r>
    </w:p>
    <w:p w14:paraId="6620E8A6"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Mieszanka kruszywa powinna być rozkładana w warstwie o jednakowej grubości, takiej, aby jej ostateczna grubość po zagęszczeniu była zgodna z grubością określoną w Rysunkach. Warstwa podbudowy powinna być rozłożona w sposób zapewniający osiągnięcie wymaganych spadków i rzędnych wysokościowych.</w:t>
      </w:r>
    </w:p>
    <w:p w14:paraId="178A1CE5"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Natychmiast po końcowym wyprofilowaniu warstwy kruszywa należy przystąpić do jej zagęszczania przez wałowanie. Wałowanie powinno postępować stopniowo od dolnej do górnej krawędzi podbudowy. </w:t>
      </w:r>
    </w:p>
    <w:p w14:paraId="288348F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Wilgotność kruszywa podczas zagęszczania powinna być równa wilgotności optymalnej, określonej według normalnej próby </w:t>
      </w:r>
      <w:proofErr w:type="spellStart"/>
      <w:r w:rsidRPr="00C60C5E">
        <w:rPr>
          <w:rFonts w:asciiTheme="minorHAnsi" w:hAnsiTheme="minorHAnsi" w:cstheme="minorHAnsi"/>
          <w:sz w:val="22"/>
          <w:szCs w:val="22"/>
        </w:rPr>
        <w:t>Proctora</w:t>
      </w:r>
      <w:proofErr w:type="spellEnd"/>
      <w:r w:rsidRPr="00C60C5E">
        <w:rPr>
          <w:rFonts w:asciiTheme="minorHAnsi" w:hAnsiTheme="minorHAnsi" w:cstheme="minorHAnsi"/>
          <w:sz w:val="22"/>
          <w:szCs w:val="22"/>
        </w:rPr>
        <w:t xml:space="preserve">, zgodnie z PN-88/B-04481 (metoda II). Materiał nadmiernie nawilgocony, powinien zostać osuszony przez mieszanie rozłożonej warstwy i napowietrzenie. Jeżeli wilgotność materiału jest niższa od optymalnej, materiał w rozłożonej warstwie powinien być zwilżony wodą i równomiernie wymieszany. Wilgotność przy zagęszczaniu powinna być równa wilgotności optymalnej z tolerancją -1%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+2%.</w:t>
      </w:r>
    </w:p>
    <w:p w14:paraId="4F9237E4" w14:textId="77777777" w:rsidR="002E3370" w:rsidRPr="00825F86" w:rsidRDefault="00072EED" w:rsidP="00C60C5E">
      <w:pPr>
        <w:spacing w:before="120" w:after="120"/>
        <w:rPr>
          <w:rFonts w:asciiTheme="minorHAnsi" w:hAnsiTheme="minorHAnsi" w:cstheme="minorHAnsi"/>
          <w:b/>
          <w:szCs w:val="22"/>
        </w:rPr>
      </w:pPr>
      <w:r w:rsidRPr="00825F86">
        <w:rPr>
          <w:rFonts w:asciiTheme="minorHAnsi" w:hAnsiTheme="minorHAnsi" w:cstheme="minorHAnsi"/>
          <w:b/>
          <w:szCs w:val="22"/>
        </w:rPr>
        <w:t xml:space="preserve">6. </w:t>
      </w:r>
      <w:r w:rsidR="002E3370" w:rsidRPr="00825F86">
        <w:rPr>
          <w:rFonts w:asciiTheme="minorHAnsi" w:hAnsiTheme="minorHAnsi" w:cstheme="minorHAnsi"/>
          <w:b/>
          <w:szCs w:val="22"/>
        </w:rPr>
        <w:t>KONTROLA JAKOŚCI ROBÓT</w:t>
      </w:r>
    </w:p>
    <w:p w14:paraId="377706B6"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6.1.</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Badania przed przystąpieniem do robót.</w:t>
      </w:r>
    </w:p>
    <w:p w14:paraId="6C4948A2"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lastRenderedPageBreak/>
        <w:t>Przed przystąpieniem do robót Wykonawca wykona badania kruszyw przeznaczonych do wykonania robót i przedstawić wyniki tych badań Inżynierowi w celu akceptacji materiałów. Badania te powinny obejmować wszystkie właściwości określone w p. 2.2.</w:t>
      </w:r>
    </w:p>
    <w:p w14:paraId="52746ADB"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6.2.</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Badania w czasie robót</w:t>
      </w:r>
    </w:p>
    <w:p w14:paraId="5734451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6.2.1.</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Częstotliwość oraz zakres badań i pomiarów</w:t>
      </w:r>
    </w:p>
    <w:tbl>
      <w:tblPr>
        <w:tblW w:w="9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032"/>
        <w:gridCol w:w="2127"/>
        <w:gridCol w:w="2561"/>
      </w:tblGrid>
      <w:tr w:rsidR="00072EED" w:rsidRPr="00C60C5E" w14:paraId="6E7B4192" w14:textId="77777777" w:rsidTr="00825F86">
        <w:trPr>
          <w:cantSplit/>
          <w:trHeight w:val="341"/>
        </w:trPr>
        <w:tc>
          <w:tcPr>
            <w:tcW w:w="496" w:type="dxa"/>
            <w:vMerge w:val="restart"/>
            <w:tcBorders>
              <w:top w:val="single" w:sz="6" w:space="0" w:color="auto"/>
              <w:left w:val="single" w:sz="6" w:space="0" w:color="auto"/>
              <w:right w:val="single" w:sz="6" w:space="0" w:color="auto"/>
            </w:tcBorders>
            <w:vAlign w:val="center"/>
          </w:tcPr>
          <w:p w14:paraId="0B4ACADD"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w:t>
            </w:r>
            <w:r w:rsidR="00825F86" w:rsidRPr="00825F86">
              <w:rPr>
                <w:rFonts w:asciiTheme="minorHAnsi" w:hAnsiTheme="minorHAnsi" w:cstheme="minorHAnsi"/>
                <w:b/>
                <w:sz w:val="22"/>
                <w:szCs w:val="22"/>
              </w:rPr>
              <w:t>.</w:t>
            </w:r>
            <w:r w:rsidRPr="00825F86">
              <w:rPr>
                <w:rFonts w:asciiTheme="minorHAnsi" w:hAnsiTheme="minorHAnsi" w:cstheme="minorHAnsi"/>
                <w:b/>
                <w:sz w:val="22"/>
                <w:szCs w:val="22"/>
              </w:rPr>
              <w:t>p</w:t>
            </w:r>
            <w:r w:rsidR="00825F86" w:rsidRPr="00825F86">
              <w:rPr>
                <w:rFonts w:asciiTheme="minorHAnsi" w:hAnsiTheme="minorHAnsi" w:cstheme="minorHAnsi"/>
                <w:b/>
                <w:sz w:val="22"/>
                <w:szCs w:val="22"/>
              </w:rPr>
              <w:t>.</w:t>
            </w:r>
          </w:p>
        </w:tc>
        <w:tc>
          <w:tcPr>
            <w:tcW w:w="4032" w:type="dxa"/>
            <w:vMerge w:val="restart"/>
            <w:tcBorders>
              <w:top w:val="single" w:sz="6" w:space="0" w:color="auto"/>
              <w:left w:val="single" w:sz="6" w:space="0" w:color="auto"/>
              <w:right w:val="single" w:sz="6" w:space="0" w:color="auto"/>
            </w:tcBorders>
            <w:vAlign w:val="center"/>
            <w:hideMark/>
          </w:tcPr>
          <w:p w14:paraId="4F553569"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Wyszczególnienie badań</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12EECEAB"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Częstotliwość badań</w:t>
            </w:r>
          </w:p>
        </w:tc>
      </w:tr>
      <w:tr w:rsidR="00072EED" w:rsidRPr="00C60C5E" w14:paraId="3D58161E" w14:textId="77777777" w:rsidTr="00825F86">
        <w:trPr>
          <w:cantSplit/>
          <w:trHeight w:val="681"/>
        </w:trPr>
        <w:tc>
          <w:tcPr>
            <w:tcW w:w="496" w:type="dxa"/>
            <w:vMerge/>
            <w:tcBorders>
              <w:left w:val="single" w:sz="6" w:space="0" w:color="auto"/>
              <w:bottom w:val="single" w:sz="6" w:space="0" w:color="auto"/>
              <w:right w:val="single" w:sz="6" w:space="0" w:color="auto"/>
            </w:tcBorders>
          </w:tcPr>
          <w:p w14:paraId="098F7AE0" w14:textId="77777777" w:rsidR="00072EED" w:rsidRPr="00825F86" w:rsidRDefault="00072EED" w:rsidP="00825F86">
            <w:pPr>
              <w:spacing w:before="120" w:after="120"/>
              <w:jc w:val="center"/>
              <w:rPr>
                <w:rFonts w:asciiTheme="minorHAnsi" w:hAnsiTheme="minorHAnsi" w:cstheme="minorHAnsi"/>
                <w:b/>
                <w:sz w:val="22"/>
                <w:szCs w:val="22"/>
              </w:rPr>
            </w:pPr>
          </w:p>
        </w:tc>
        <w:tc>
          <w:tcPr>
            <w:tcW w:w="4032" w:type="dxa"/>
            <w:vMerge/>
            <w:tcBorders>
              <w:left w:val="single" w:sz="6" w:space="0" w:color="auto"/>
              <w:bottom w:val="single" w:sz="6" w:space="0" w:color="auto"/>
              <w:right w:val="single" w:sz="6" w:space="0" w:color="auto"/>
            </w:tcBorders>
          </w:tcPr>
          <w:p w14:paraId="6069882A" w14:textId="77777777" w:rsidR="00072EED" w:rsidRPr="00825F86" w:rsidRDefault="00072EED" w:rsidP="00825F86">
            <w:pPr>
              <w:spacing w:before="120" w:after="120"/>
              <w:jc w:val="center"/>
              <w:rPr>
                <w:rFonts w:asciiTheme="minorHAnsi" w:hAnsiTheme="minorHAnsi" w:cstheme="minorHAnsi"/>
                <w:b/>
                <w:sz w:val="22"/>
                <w:szCs w:val="22"/>
              </w:rPr>
            </w:pPr>
          </w:p>
        </w:tc>
        <w:tc>
          <w:tcPr>
            <w:tcW w:w="2127" w:type="dxa"/>
            <w:tcBorders>
              <w:top w:val="single" w:sz="6" w:space="0" w:color="auto"/>
              <w:left w:val="single" w:sz="6" w:space="0" w:color="auto"/>
              <w:bottom w:val="single" w:sz="6" w:space="0" w:color="auto"/>
              <w:right w:val="single" w:sz="6" w:space="0" w:color="auto"/>
            </w:tcBorders>
            <w:hideMark/>
          </w:tcPr>
          <w:p w14:paraId="4B999437"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Minimalna liczba badań na dziennej działce roboczej</w:t>
            </w:r>
          </w:p>
        </w:tc>
        <w:tc>
          <w:tcPr>
            <w:tcW w:w="2561" w:type="dxa"/>
            <w:tcBorders>
              <w:top w:val="single" w:sz="6" w:space="0" w:color="auto"/>
              <w:left w:val="single" w:sz="6" w:space="0" w:color="auto"/>
              <w:bottom w:val="single" w:sz="6" w:space="0" w:color="auto"/>
              <w:right w:val="single" w:sz="6" w:space="0" w:color="auto"/>
            </w:tcBorders>
            <w:hideMark/>
          </w:tcPr>
          <w:p w14:paraId="5DD7DD77" w14:textId="77777777" w:rsidR="00072EED" w:rsidRPr="00825F86" w:rsidRDefault="00072EED"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Maksymalna powierzchnia podbudowy przypadająca na jedno badanie</w:t>
            </w:r>
            <w:r w:rsidR="00C60C5E" w:rsidRPr="00825F86">
              <w:rPr>
                <w:rFonts w:asciiTheme="minorHAnsi" w:hAnsiTheme="minorHAnsi" w:cstheme="minorHAnsi"/>
                <w:b/>
                <w:sz w:val="22"/>
                <w:szCs w:val="22"/>
              </w:rPr>
              <w:t xml:space="preserve"> </w:t>
            </w:r>
            <w:r w:rsidRPr="00825F86">
              <w:rPr>
                <w:rFonts w:asciiTheme="minorHAnsi" w:hAnsiTheme="minorHAnsi" w:cstheme="minorHAnsi"/>
                <w:b/>
                <w:sz w:val="22"/>
                <w:szCs w:val="22"/>
              </w:rPr>
              <w:t>(m2)</w:t>
            </w:r>
          </w:p>
        </w:tc>
      </w:tr>
      <w:tr w:rsidR="002E3370" w:rsidRPr="00C60C5E" w14:paraId="34F176EF" w14:textId="77777777" w:rsidTr="00825F86">
        <w:trPr>
          <w:trHeight w:val="327"/>
        </w:trPr>
        <w:tc>
          <w:tcPr>
            <w:tcW w:w="496" w:type="dxa"/>
            <w:tcBorders>
              <w:top w:val="single" w:sz="6" w:space="0" w:color="auto"/>
              <w:left w:val="single" w:sz="6" w:space="0" w:color="auto"/>
              <w:bottom w:val="single" w:sz="6" w:space="0" w:color="auto"/>
              <w:right w:val="single" w:sz="6" w:space="0" w:color="auto"/>
            </w:tcBorders>
            <w:vAlign w:val="center"/>
            <w:hideMark/>
          </w:tcPr>
          <w:p w14:paraId="7755485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1</w:t>
            </w:r>
            <w:r w:rsidR="00825F86">
              <w:rPr>
                <w:rFonts w:asciiTheme="minorHAnsi" w:hAnsiTheme="minorHAnsi" w:cstheme="minorHAnsi"/>
                <w:b/>
                <w:sz w:val="22"/>
                <w:szCs w:val="22"/>
              </w:rPr>
              <w:t>.</w:t>
            </w:r>
          </w:p>
        </w:tc>
        <w:tc>
          <w:tcPr>
            <w:tcW w:w="4032" w:type="dxa"/>
            <w:tcBorders>
              <w:top w:val="single" w:sz="6" w:space="0" w:color="auto"/>
              <w:left w:val="single" w:sz="6" w:space="0" w:color="auto"/>
              <w:bottom w:val="single" w:sz="6" w:space="0" w:color="auto"/>
              <w:right w:val="single" w:sz="6" w:space="0" w:color="auto"/>
            </w:tcBorders>
            <w:vAlign w:val="center"/>
            <w:hideMark/>
          </w:tcPr>
          <w:p w14:paraId="1DC57B2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Uziarnienie mieszanki</w:t>
            </w:r>
          </w:p>
        </w:tc>
        <w:tc>
          <w:tcPr>
            <w:tcW w:w="2127" w:type="dxa"/>
            <w:tcBorders>
              <w:top w:val="single" w:sz="6" w:space="0" w:color="auto"/>
              <w:left w:val="single" w:sz="6" w:space="0" w:color="auto"/>
              <w:bottom w:val="single" w:sz="6" w:space="0" w:color="auto"/>
              <w:right w:val="single" w:sz="6" w:space="0" w:color="auto"/>
            </w:tcBorders>
            <w:vAlign w:val="center"/>
            <w:hideMark/>
          </w:tcPr>
          <w:p w14:paraId="3C12C569"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2</w:t>
            </w:r>
          </w:p>
        </w:tc>
        <w:tc>
          <w:tcPr>
            <w:tcW w:w="2561" w:type="dxa"/>
            <w:tcBorders>
              <w:top w:val="single" w:sz="6" w:space="0" w:color="auto"/>
              <w:left w:val="single" w:sz="6" w:space="0" w:color="auto"/>
              <w:bottom w:val="single" w:sz="6" w:space="0" w:color="auto"/>
              <w:right w:val="single" w:sz="6" w:space="0" w:color="auto"/>
            </w:tcBorders>
            <w:vAlign w:val="center"/>
            <w:hideMark/>
          </w:tcPr>
          <w:p w14:paraId="372C2E1A"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600</w:t>
            </w:r>
          </w:p>
        </w:tc>
      </w:tr>
      <w:tr w:rsidR="002E3370" w:rsidRPr="00C60C5E" w14:paraId="3717F06A" w14:textId="77777777" w:rsidTr="00825F86">
        <w:trPr>
          <w:trHeight w:val="295"/>
        </w:trPr>
        <w:tc>
          <w:tcPr>
            <w:tcW w:w="496" w:type="dxa"/>
            <w:tcBorders>
              <w:top w:val="single" w:sz="6" w:space="0" w:color="auto"/>
              <w:left w:val="single" w:sz="6" w:space="0" w:color="auto"/>
              <w:bottom w:val="single" w:sz="6" w:space="0" w:color="auto"/>
              <w:right w:val="single" w:sz="6" w:space="0" w:color="auto"/>
            </w:tcBorders>
            <w:vAlign w:val="center"/>
            <w:hideMark/>
          </w:tcPr>
          <w:p w14:paraId="2E6C8059"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4032" w:type="dxa"/>
            <w:tcBorders>
              <w:top w:val="single" w:sz="6" w:space="0" w:color="auto"/>
              <w:left w:val="single" w:sz="6" w:space="0" w:color="auto"/>
              <w:bottom w:val="single" w:sz="6" w:space="0" w:color="auto"/>
              <w:right w:val="single" w:sz="6" w:space="0" w:color="auto"/>
            </w:tcBorders>
            <w:vAlign w:val="center"/>
            <w:hideMark/>
          </w:tcPr>
          <w:p w14:paraId="1384A1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Nośność i zagęszczenie warstwy</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623F727C"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3 badania na </w:t>
            </w:r>
            <w:r w:rsidR="00825F86">
              <w:rPr>
                <w:rFonts w:asciiTheme="minorHAnsi" w:hAnsiTheme="minorHAnsi" w:cstheme="minorHAnsi"/>
                <w:sz w:val="22"/>
                <w:szCs w:val="22"/>
              </w:rPr>
              <w:t>5</w:t>
            </w:r>
            <w:r w:rsidRPr="00C60C5E">
              <w:rPr>
                <w:rFonts w:asciiTheme="minorHAnsi" w:hAnsiTheme="minorHAnsi" w:cstheme="minorHAnsi"/>
                <w:sz w:val="22"/>
                <w:szCs w:val="22"/>
              </w:rPr>
              <w:t>00 m</w:t>
            </w:r>
            <w:r w:rsidR="00825F86" w:rsidRPr="00825F86">
              <w:rPr>
                <w:rFonts w:asciiTheme="minorHAnsi" w:hAnsiTheme="minorHAnsi" w:cstheme="minorHAnsi"/>
                <w:sz w:val="22"/>
                <w:szCs w:val="22"/>
                <w:vertAlign w:val="superscript"/>
              </w:rPr>
              <w:t>2</w:t>
            </w:r>
          </w:p>
        </w:tc>
      </w:tr>
      <w:tr w:rsidR="002E3370" w:rsidRPr="00C60C5E" w14:paraId="2A37DEE3" w14:textId="77777777" w:rsidTr="00825F86">
        <w:trPr>
          <w:trHeight w:val="207"/>
        </w:trPr>
        <w:tc>
          <w:tcPr>
            <w:tcW w:w="496" w:type="dxa"/>
            <w:tcBorders>
              <w:top w:val="single" w:sz="6" w:space="0" w:color="auto"/>
              <w:left w:val="single" w:sz="6" w:space="0" w:color="auto"/>
              <w:bottom w:val="single" w:sz="6" w:space="0" w:color="auto"/>
              <w:right w:val="single" w:sz="6" w:space="0" w:color="auto"/>
            </w:tcBorders>
            <w:vAlign w:val="center"/>
            <w:hideMark/>
          </w:tcPr>
          <w:p w14:paraId="2C6EE588"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4032" w:type="dxa"/>
            <w:tcBorders>
              <w:top w:val="single" w:sz="6" w:space="0" w:color="auto"/>
              <w:left w:val="single" w:sz="6" w:space="0" w:color="auto"/>
              <w:bottom w:val="single" w:sz="6" w:space="0" w:color="auto"/>
              <w:right w:val="single" w:sz="6" w:space="0" w:color="auto"/>
            </w:tcBorders>
            <w:vAlign w:val="center"/>
            <w:hideMark/>
          </w:tcPr>
          <w:p w14:paraId="35684FC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Ugięcie sprężyste</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7DC92FB3"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 xml:space="preserve">w </w:t>
            </w:r>
            <w:r w:rsidR="00825F86">
              <w:rPr>
                <w:rFonts w:asciiTheme="minorHAnsi" w:hAnsiTheme="minorHAnsi" w:cstheme="minorHAnsi"/>
                <w:sz w:val="22"/>
                <w:szCs w:val="22"/>
              </w:rPr>
              <w:t>1</w:t>
            </w:r>
            <w:r w:rsidRPr="00C60C5E">
              <w:rPr>
                <w:rFonts w:asciiTheme="minorHAnsi" w:hAnsiTheme="minorHAnsi" w:cstheme="minorHAnsi"/>
                <w:sz w:val="22"/>
                <w:szCs w:val="22"/>
              </w:rPr>
              <w:t xml:space="preserve"> punk</w:t>
            </w:r>
            <w:r w:rsidR="00825F86">
              <w:rPr>
                <w:rFonts w:asciiTheme="minorHAnsi" w:hAnsiTheme="minorHAnsi" w:cstheme="minorHAnsi"/>
                <w:sz w:val="22"/>
                <w:szCs w:val="22"/>
              </w:rPr>
              <w:t>cie</w:t>
            </w:r>
            <w:r w:rsidRPr="00C60C5E">
              <w:rPr>
                <w:rFonts w:asciiTheme="minorHAnsi" w:hAnsiTheme="minorHAnsi" w:cstheme="minorHAnsi"/>
                <w:sz w:val="22"/>
                <w:szCs w:val="22"/>
              </w:rPr>
              <w:t xml:space="preserve"> na każde 100 m</w:t>
            </w:r>
          </w:p>
        </w:tc>
      </w:tr>
      <w:tr w:rsidR="002E3370" w:rsidRPr="00C60C5E" w14:paraId="7C32DFFB" w14:textId="77777777" w:rsidTr="00825F86">
        <w:trPr>
          <w:trHeight w:val="424"/>
        </w:trPr>
        <w:tc>
          <w:tcPr>
            <w:tcW w:w="496" w:type="dxa"/>
            <w:tcBorders>
              <w:top w:val="single" w:sz="6" w:space="0" w:color="auto"/>
              <w:left w:val="single" w:sz="6" w:space="0" w:color="auto"/>
              <w:bottom w:val="single" w:sz="6" w:space="0" w:color="auto"/>
              <w:right w:val="single" w:sz="6" w:space="0" w:color="auto"/>
            </w:tcBorders>
            <w:vAlign w:val="center"/>
            <w:hideMark/>
          </w:tcPr>
          <w:p w14:paraId="3C6E83DB" w14:textId="77777777" w:rsidR="002E3370" w:rsidRPr="00825F86" w:rsidRDefault="00825F86" w:rsidP="00825F86">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4032" w:type="dxa"/>
            <w:tcBorders>
              <w:top w:val="single" w:sz="6" w:space="0" w:color="auto"/>
              <w:left w:val="single" w:sz="6" w:space="0" w:color="auto"/>
              <w:bottom w:val="single" w:sz="6" w:space="0" w:color="auto"/>
              <w:right w:val="single" w:sz="6" w:space="0" w:color="auto"/>
            </w:tcBorders>
            <w:vAlign w:val="center"/>
            <w:hideMark/>
          </w:tcPr>
          <w:p w14:paraId="76C536C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Badanie właściwości kruszywa wg tablicy 2</w:t>
            </w:r>
          </w:p>
        </w:tc>
        <w:tc>
          <w:tcPr>
            <w:tcW w:w="4688" w:type="dxa"/>
            <w:gridSpan w:val="2"/>
            <w:tcBorders>
              <w:top w:val="single" w:sz="6" w:space="0" w:color="auto"/>
              <w:left w:val="single" w:sz="6" w:space="0" w:color="auto"/>
              <w:bottom w:val="single" w:sz="6" w:space="0" w:color="auto"/>
              <w:right w:val="single" w:sz="6" w:space="0" w:color="auto"/>
            </w:tcBorders>
            <w:vAlign w:val="center"/>
            <w:hideMark/>
          </w:tcPr>
          <w:p w14:paraId="06D388C7"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t>Dla każdej partii kruszywa</w:t>
            </w:r>
          </w:p>
        </w:tc>
      </w:tr>
    </w:tbl>
    <w:p w14:paraId="46C78809"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Uziarnienie mieszanki powinno być zgodne z wymaganiami podanymi w p. 2.2. Próbki należy pobierać w sposób losowy z rozłożonej warstwy przed jej zagęszczeniem</w:t>
      </w:r>
    </w:p>
    <w:p w14:paraId="6FBA91D1"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Wilgotność kruszywa podczas zagęszczania powinna być równa wilgotności optymalnej, określonej według normalnej próby </w:t>
      </w:r>
      <w:proofErr w:type="spellStart"/>
      <w:r w:rsidRPr="00C60C5E">
        <w:rPr>
          <w:rFonts w:asciiTheme="minorHAnsi" w:hAnsiTheme="minorHAnsi" w:cstheme="minorHAnsi"/>
          <w:sz w:val="22"/>
          <w:szCs w:val="22"/>
        </w:rPr>
        <w:t>Proctora</w:t>
      </w:r>
      <w:proofErr w:type="spellEnd"/>
      <w:r w:rsidRPr="00C60C5E">
        <w:rPr>
          <w:rFonts w:asciiTheme="minorHAnsi" w:hAnsiTheme="minorHAnsi" w:cstheme="minorHAnsi"/>
          <w:sz w:val="22"/>
          <w:szCs w:val="22"/>
        </w:rPr>
        <w:t xml:space="preserve">, zgodnie z PN-88/B-04481 (metoda II), z tolerancją -1% </w:t>
      </w:r>
      <w:r w:rsidRPr="00C60C5E">
        <w:rPr>
          <w:rFonts w:asciiTheme="minorHAnsi" w:hAnsiTheme="minorHAnsi" w:cstheme="minorHAnsi"/>
          <w:sz w:val="22"/>
          <w:szCs w:val="22"/>
        </w:rPr>
        <w:sym w:font="Symbol" w:char="F0B8"/>
      </w:r>
      <w:r w:rsidRPr="00C60C5E">
        <w:rPr>
          <w:rFonts w:asciiTheme="minorHAnsi" w:hAnsiTheme="minorHAnsi" w:cstheme="minorHAnsi"/>
          <w:sz w:val="22"/>
          <w:szCs w:val="22"/>
        </w:rPr>
        <w:t xml:space="preserve"> +2%.</w:t>
      </w:r>
    </w:p>
    <w:p w14:paraId="6378E2E1"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Kontrolę nośności i zagęszczenia należy oprzeć na metodzie obciążeń płytą o średnicy 30 cm, wg BN 64/8931-02. Wartość wtórnego modułu odkształcenia powinna wynosić E2</w:t>
      </w:r>
      <w:r w:rsidRPr="00C60C5E">
        <w:rPr>
          <w:rFonts w:asciiTheme="minorHAnsi" w:hAnsiTheme="minorHAnsi" w:cstheme="minorHAnsi"/>
          <w:sz w:val="22"/>
          <w:szCs w:val="22"/>
        </w:rPr>
        <w:sym w:font="Symbol" w:char="F0B3"/>
      </w:r>
      <w:r w:rsidRPr="00C60C5E">
        <w:rPr>
          <w:rFonts w:asciiTheme="minorHAnsi" w:hAnsiTheme="minorHAnsi" w:cstheme="minorHAnsi"/>
          <w:sz w:val="22"/>
          <w:szCs w:val="22"/>
        </w:rPr>
        <w:t>200 MPa</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Zagęszczenie należy uznać za prawidłowe, gdy stosunek wtórnego modułu odkształcenia E</w:t>
      </w:r>
      <w:r w:rsidRPr="00825F86">
        <w:rPr>
          <w:rFonts w:asciiTheme="minorHAnsi" w:hAnsiTheme="minorHAnsi" w:cstheme="minorHAnsi"/>
          <w:sz w:val="22"/>
          <w:szCs w:val="22"/>
          <w:vertAlign w:val="subscript"/>
        </w:rPr>
        <w:t>2</w:t>
      </w:r>
      <w:r w:rsidRPr="00C60C5E">
        <w:rPr>
          <w:rFonts w:asciiTheme="minorHAnsi" w:hAnsiTheme="minorHAnsi" w:cstheme="minorHAnsi"/>
          <w:sz w:val="22"/>
          <w:szCs w:val="22"/>
        </w:rPr>
        <w:t xml:space="preserve"> do pierwotnego modułu odkształcenia E</w:t>
      </w:r>
      <w:r w:rsidR="00825F86" w:rsidRPr="00825F86">
        <w:rPr>
          <w:rFonts w:asciiTheme="minorHAnsi" w:hAnsiTheme="minorHAnsi" w:cstheme="minorHAnsi"/>
          <w:sz w:val="22"/>
          <w:szCs w:val="22"/>
          <w:vertAlign w:val="subscript"/>
        </w:rPr>
        <w:t>1</w:t>
      </w:r>
      <w:r w:rsidRPr="00C60C5E">
        <w:rPr>
          <w:rFonts w:asciiTheme="minorHAnsi" w:hAnsiTheme="minorHAnsi" w:cstheme="minorHAnsi"/>
          <w:sz w:val="22"/>
          <w:szCs w:val="22"/>
        </w:rPr>
        <w:t xml:space="preserve"> spełnia warunek:</w:t>
      </w:r>
    </w:p>
    <w:p w14:paraId="2FA4B791"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object w:dxaOrig="936" w:dyaOrig="696" w14:anchorId="0D5F9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pt;height:34.5pt" o:ole="">
            <v:imagedata r:id="rId7" o:title=""/>
          </v:shape>
          <o:OLEObject Type="Embed" ProgID="Equation.3" ShapeID="_x0000_i1025" DrawAspect="Content" ObjectID="_1708934771" r:id="rId8"/>
        </w:object>
      </w:r>
      <w:r w:rsidRPr="00C60C5E">
        <w:rPr>
          <w:rFonts w:asciiTheme="minorHAnsi" w:hAnsiTheme="minorHAnsi" w:cstheme="minorHAnsi"/>
          <w:sz w:val="22"/>
          <w:szCs w:val="22"/>
        </w:rPr>
        <w:t xml:space="preserve"> </w:t>
      </w:r>
    </w:p>
    <w:p w14:paraId="5D2309BE"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Ugięcie sprężyste badane </w:t>
      </w:r>
      <w:proofErr w:type="spellStart"/>
      <w:r w:rsidRPr="00C60C5E">
        <w:rPr>
          <w:rFonts w:asciiTheme="minorHAnsi" w:hAnsiTheme="minorHAnsi" w:cstheme="minorHAnsi"/>
          <w:sz w:val="22"/>
          <w:szCs w:val="22"/>
        </w:rPr>
        <w:t>ugięciomierzem</w:t>
      </w:r>
      <w:proofErr w:type="spellEnd"/>
      <w:r w:rsidRPr="00C60C5E">
        <w:rPr>
          <w:rFonts w:asciiTheme="minorHAnsi" w:hAnsiTheme="minorHAnsi" w:cstheme="minorHAnsi"/>
          <w:sz w:val="22"/>
          <w:szCs w:val="22"/>
        </w:rPr>
        <w:t xml:space="preserve"> belkowym pod kołem 50 </w:t>
      </w:r>
      <w:proofErr w:type="spellStart"/>
      <w:r w:rsidRPr="00C60C5E">
        <w:rPr>
          <w:rFonts w:asciiTheme="minorHAnsi" w:hAnsiTheme="minorHAnsi" w:cstheme="minorHAnsi"/>
          <w:sz w:val="22"/>
          <w:szCs w:val="22"/>
        </w:rPr>
        <w:t>kN</w:t>
      </w:r>
      <w:proofErr w:type="spellEnd"/>
      <w:r w:rsidRPr="00C60C5E">
        <w:rPr>
          <w:rFonts w:asciiTheme="minorHAnsi" w:hAnsiTheme="minorHAnsi" w:cstheme="minorHAnsi"/>
          <w:sz w:val="22"/>
          <w:szCs w:val="22"/>
        </w:rPr>
        <w:t xml:space="preserve"> wg BN-70/8931-06 nie może przekroczyć 1.20 mm</w:t>
      </w:r>
    </w:p>
    <w:p w14:paraId="2439B696"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Badania właściwości kruszywa powinny obejmować ocenę wszystkich właściwości określonych w p 2.2. Próbki do badań powinny być pobierane przez Wykonawcę w sposób losowy w obecności Inżyniera. </w:t>
      </w:r>
      <w:r w:rsidR="00072EED" w:rsidRPr="00C60C5E">
        <w:rPr>
          <w:rFonts w:asciiTheme="minorHAnsi" w:hAnsiTheme="minorHAnsi" w:cstheme="minorHAnsi"/>
          <w:sz w:val="22"/>
          <w:szCs w:val="22"/>
        </w:rPr>
        <w:t>W</w:t>
      </w:r>
      <w:r w:rsidRPr="00C60C5E">
        <w:rPr>
          <w:rFonts w:asciiTheme="minorHAnsi" w:hAnsiTheme="minorHAnsi" w:cstheme="minorHAnsi"/>
          <w:sz w:val="22"/>
          <w:szCs w:val="22"/>
        </w:rPr>
        <w:t>yniki badań powinny być na bieżąco przekazywane Inżynierowi</w:t>
      </w:r>
      <w:r w:rsidR="00825F86">
        <w:rPr>
          <w:rFonts w:asciiTheme="minorHAnsi" w:hAnsiTheme="minorHAnsi" w:cstheme="minorHAnsi"/>
          <w:sz w:val="22"/>
          <w:szCs w:val="22"/>
        </w:rPr>
        <w:t>.</w:t>
      </w:r>
    </w:p>
    <w:p w14:paraId="551E55EF" w14:textId="77777777" w:rsidR="002E3370" w:rsidRPr="00825F86" w:rsidRDefault="002E3370" w:rsidP="00C60C5E">
      <w:pPr>
        <w:spacing w:before="120" w:after="120"/>
        <w:rPr>
          <w:rFonts w:asciiTheme="minorHAnsi" w:hAnsiTheme="minorHAnsi" w:cstheme="minorHAnsi"/>
          <w:i/>
          <w:sz w:val="22"/>
          <w:szCs w:val="22"/>
          <w:u w:val="single"/>
        </w:rPr>
      </w:pPr>
      <w:r w:rsidRPr="00825F86">
        <w:rPr>
          <w:rFonts w:asciiTheme="minorHAnsi" w:hAnsiTheme="minorHAnsi" w:cstheme="minorHAnsi"/>
          <w:i/>
          <w:sz w:val="22"/>
          <w:szCs w:val="22"/>
          <w:u w:val="single"/>
        </w:rPr>
        <w:t>6.3</w:t>
      </w:r>
      <w:r w:rsidR="00825F86">
        <w:rPr>
          <w:rFonts w:asciiTheme="minorHAnsi" w:hAnsiTheme="minorHAnsi" w:cstheme="minorHAnsi"/>
          <w:i/>
          <w:sz w:val="22"/>
          <w:szCs w:val="22"/>
          <w:u w:val="single"/>
        </w:rPr>
        <w:t>.</w:t>
      </w:r>
      <w:r w:rsidR="00825F86" w:rsidRPr="00825F86">
        <w:rPr>
          <w:rFonts w:asciiTheme="minorHAnsi" w:hAnsiTheme="minorHAnsi" w:cstheme="minorHAnsi"/>
          <w:i/>
          <w:sz w:val="22"/>
          <w:szCs w:val="22"/>
          <w:u w:val="single"/>
        </w:rPr>
        <w:t xml:space="preserve"> </w:t>
      </w:r>
      <w:r w:rsidRPr="00825F86">
        <w:rPr>
          <w:rFonts w:asciiTheme="minorHAnsi" w:hAnsiTheme="minorHAnsi" w:cstheme="minorHAnsi"/>
          <w:i/>
          <w:sz w:val="22"/>
          <w:szCs w:val="22"/>
          <w:u w:val="single"/>
        </w:rPr>
        <w:t>Wymagania dotyczące cech geometrycznych podbudowy</w:t>
      </w:r>
    </w:p>
    <w:p w14:paraId="07D3899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ab/>
        <w:t>Liczebność próbek lub pomiarów oraz metody pobrania próbki lub wyznaczenie miejsca pomiaru zestawiono w tablicy: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68"/>
        <w:gridCol w:w="3118"/>
        <w:gridCol w:w="3326"/>
      </w:tblGrid>
      <w:tr w:rsidR="002E3370" w:rsidRPr="00C60C5E" w14:paraId="2321C816"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59514E0D"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Lp.</w:t>
            </w:r>
          </w:p>
        </w:tc>
        <w:tc>
          <w:tcPr>
            <w:tcW w:w="2268" w:type="dxa"/>
            <w:tcBorders>
              <w:top w:val="single" w:sz="6" w:space="0" w:color="auto"/>
              <w:left w:val="single" w:sz="6" w:space="0" w:color="auto"/>
              <w:bottom w:val="single" w:sz="6" w:space="0" w:color="auto"/>
              <w:right w:val="single" w:sz="6" w:space="0" w:color="auto"/>
            </w:tcBorders>
            <w:vAlign w:val="center"/>
            <w:hideMark/>
          </w:tcPr>
          <w:p w14:paraId="1F2C226A"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Rodzaje badań</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B31003D"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Liczność próbek lub pomiarów</w:t>
            </w:r>
          </w:p>
        </w:tc>
        <w:tc>
          <w:tcPr>
            <w:tcW w:w="3326" w:type="dxa"/>
            <w:tcBorders>
              <w:top w:val="single" w:sz="6" w:space="0" w:color="auto"/>
              <w:left w:val="single" w:sz="6" w:space="0" w:color="auto"/>
              <w:bottom w:val="single" w:sz="6" w:space="0" w:color="auto"/>
              <w:right w:val="single" w:sz="6" w:space="0" w:color="auto"/>
            </w:tcBorders>
            <w:vAlign w:val="center"/>
            <w:hideMark/>
          </w:tcPr>
          <w:p w14:paraId="21E32C2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Metoda pobrania próbki lub wyznaczenia miejsca pomiaru</w:t>
            </w:r>
          </w:p>
        </w:tc>
      </w:tr>
      <w:tr w:rsidR="002E3370" w:rsidRPr="00C60C5E" w14:paraId="7CB522CE"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6205A764"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1</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DF3986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Badania podłoża</w:t>
            </w:r>
          </w:p>
        </w:tc>
        <w:tc>
          <w:tcPr>
            <w:tcW w:w="3118" w:type="dxa"/>
            <w:tcBorders>
              <w:top w:val="single" w:sz="6" w:space="0" w:color="auto"/>
              <w:left w:val="single" w:sz="6" w:space="0" w:color="auto"/>
              <w:bottom w:val="single" w:sz="6" w:space="0" w:color="auto"/>
              <w:right w:val="single" w:sz="6" w:space="0" w:color="auto"/>
            </w:tcBorders>
            <w:vAlign w:val="center"/>
            <w:hideMark/>
          </w:tcPr>
          <w:p w14:paraId="552A383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dla każdego zadania (obiektu) co najmniej raz na 500 m2</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FBAF0BE" w14:textId="77777777" w:rsidR="002E3370" w:rsidRPr="00C60C5E" w:rsidRDefault="00825F86" w:rsidP="00C60C5E">
            <w:pPr>
              <w:spacing w:before="120" w:after="120"/>
              <w:rPr>
                <w:rFonts w:asciiTheme="minorHAnsi" w:hAnsiTheme="minorHAnsi" w:cstheme="minorHAnsi"/>
                <w:sz w:val="22"/>
                <w:szCs w:val="22"/>
              </w:rPr>
            </w:pPr>
            <w:r>
              <w:rPr>
                <w:rFonts w:asciiTheme="minorHAnsi" w:hAnsiTheme="minorHAnsi" w:cstheme="minorHAnsi"/>
                <w:sz w:val="22"/>
                <w:szCs w:val="22"/>
              </w:rPr>
              <w:t>w</w:t>
            </w:r>
            <w:r w:rsidR="002E3370" w:rsidRPr="00C60C5E">
              <w:rPr>
                <w:rFonts w:asciiTheme="minorHAnsi" w:hAnsiTheme="minorHAnsi" w:cstheme="minorHAnsi"/>
                <w:sz w:val="22"/>
                <w:szCs w:val="22"/>
              </w:rPr>
              <w:t>g</w:t>
            </w:r>
            <w:r>
              <w:rPr>
                <w:rFonts w:asciiTheme="minorHAnsi" w:hAnsiTheme="minorHAnsi" w:cstheme="minorHAnsi"/>
                <w:sz w:val="22"/>
                <w:szCs w:val="22"/>
              </w:rPr>
              <w:t>.</w:t>
            </w:r>
            <w:r w:rsidR="002E3370" w:rsidRPr="00C60C5E">
              <w:rPr>
                <w:rFonts w:asciiTheme="minorHAnsi" w:hAnsiTheme="minorHAnsi" w:cstheme="minorHAnsi"/>
                <w:sz w:val="22"/>
                <w:szCs w:val="22"/>
              </w:rPr>
              <w:t xml:space="preserve"> PN-B-04452:1974 (PN-74/B-04452</w:t>
            </w:r>
          </w:p>
          <w:p w14:paraId="51B2784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lastRenderedPageBreak/>
              <w:t>PN-B-04481:1988 (PN-88/B-04481)</w:t>
            </w:r>
          </w:p>
          <w:p w14:paraId="46BDDC3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BN-75/8931-03</w:t>
            </w:r>
          </w:p>
        </w:tc>
      </w:tr>
      <w:tr w:rsidR="002E3370" w:rsidRPr="00C60C5E" w14:paraId="49F9D1AF"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4C054553"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lastRenderedPageBreak/>
              <w:t>2</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141712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Badania kruszywa</w:t>
            </w:r>
          </w:p>
        </w:tc>
        <w:tc>
          <w:tcPr>
            <w:tcW w:w="3118" w:type="dxa"/>
            <w:tcBorders>
              <w:top w:val="single" w:sz="6" w:space="0" w:color="auto"/>
              <w:left w:val="single" w:sz="6" w:space="0" w:color="auto"/>
              <w:bottom w:val="single" w:sz="6" w:space="0" w:color="auto"/>
              <w:right w:val="single" w:sz="6" w:space="0" w:color="auto"/>
            </w:tcBorders>
            <w:vAlign w:val="center"/>
            <w:hideMark/>
          </w:tcPr>
          <w:p w14:paraId="469F6DA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PN-B-23004:1998 (PN-88-23004)</w:t>
            </w:r>
          </w:p>
          <w:p w14:paraId="6D3EF3F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PN-B-11111:1996</w:t>
            </w:r>
          </w:p>
          <w:p w14:paraId="23213A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PN-B-11112:1996</w:t>
            </w:r>
          </w:p>
          <w:p w14:paraId="4CBC9B9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PN-B-11113:1996</w:t>
            </w:r>
          </w:p>
        </w:tc>
        <w:tc>
          <w:tcPr>
            <w:tcW w:w="3326" w:type="dxa"/>
            <w:tcBorders>
              <w:top w:val="single" w:sz="6" w:space="0" w:color="auto"/>
              <w:left w:val="single" w:sz="6" w:space="0" w:color="auto"/>
              <w:bottom w:val="single" w:sz="6" w:space="0" w:color="auto"/>
              <w:right w:val="single" w:sz="6" w:space="0" w:color="auto"/>
            </w:tcBorders>
            <w:vAlign w:val="center"/>
            <w:hideMark/>
          </w:tcPr>
          <w:p w14:paraId="7AA93F9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PN-B-06721:1987 (PN-87/B-06721)</w:t>
            </w:r>
          </w:p>
        </w:tc>
      </w:tr>
      <w:tr w:rsidR="002E3370" w:rsidRPr="00C60C5E" w14:paraId="7BD44F71"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0FEDFF38"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3</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864B64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Warunek nieprzenikania cząstek</w:t>
            </w:r>
          </w:p>
          <w:p w14:paraId="0AB083D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grunt podłoża</w:t>
            </w:r>
          </w:p>
          <w:p w14:paraId="30BF0A6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materiał ziarnisty warstw</w:t>
            </w:r>
          </w:p>
          <w:p w14:paraId="2BFFD55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geowłóknina</w:t>
            </w:r>
          </w:p>
        </w:tc>
        <w:tc>
          <w:tcPr>
            <w:tcW w:w="3118" w:type="dxa"/>
            <w:tcBorders>
              <w:top w:val="single" w:sz="6" w:space="0" w:color="auto"/>
              <w:left w:val="single" w:sz="6" w:space="0" w:color="auto"/>
              <w:bottom w:val="single" w:sz="6" w:space="0" w:color="auto"/>
              <w:right w:val="single" w:sz="6" w:space="0" w:color="auto"/>
            </w:tcBorders>
            <w:vAlign w:val="center"/>
          </w:tcPr>
          <w:p w14:paraId="10A800A3" w14:textId="77777777" w:rsidR="002E3370" w:rsidRPr="00C60C5E" w:rsidRDefault="002E3370" w:rsidP="00C60C5E">
            <w:pPr>
              <w:spacing w:before="120" w:after="120"/>
              <w:rPr>
                <w:rFonts w:asciiTheme="minorHAnsi" w:hAnsiTheme="minorHAnsi" w:cstheme="minorHAnsi"/>
                <w:sz w:val="22"/>
                <w:szCs w:val="22"/>
              </w:rPr>
            </w:pPr>
          </w:p>
          <w:p w14:paraId="182D302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wg </w:t>
            </w:r>
          </w:p>
          <w:p w14:paraId="189C1D5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PN-B-04481:1998 (PN-88/B-04481)</w:t>
            </w:r>
          </w:p>
          <w:p w14:paraId="381E1A5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PN-B-11111:1996</w:t>
            </w:r>
          </w:p>
          <w:p w14:paraId="75E4B0D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PN-B-11113:1996</w:t>
            </w:r>
          </w:p>
          <w:p w14:paraId="6160843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aprobaty technicznej</w:t>
            </w:r>
          </w:p>
        </w:tc>
        <w:tc>
          <w:tcPr>
            <w:tcW w:w="3326" w:type="dxa"/>
            <w:tcBorders>
              <w:top w:val="single" w:sz="6" w:space="0" w:color="auto"/>
              <w:left w:val="single" w:sz="6" w:space="0" w:color="auto"/>
              <w:bottom w:val="single" w:sz="6" w:space="0" w:color="auto"/>
              <w:right w:val="single" w:sz="6" w:space="0" w:color="auto"/>
            </w:tcBorders>
            <w:vAlign w:val="center"/>
          </w:tcPr>
          <w:p w14:paraId="4EBD0BAB" w14:textId="77777777" w:rsidR="002E3370" w:rsidRPr="00C60C5E" w:rsidRDefault="002E3370" w:rsidP="00C60C5E">
            <w:pPr>
              <w:spacing w:before="120" w:after="120"/>
              <w:rPr>
                <w:rFonts w:asciiTheme="minorHAnsi" w:hAnsiTheme="minorHAnsi" w:cstheme="minorHAnsi"/>
                <w:sz w:val="22"/>
                <w:szCs w:val="22"/>
              </w:rPr>
            </w:pPr>
          </w:p>
          <w:p w14:paraId="45758938" w14:textId="77777777" w:rsidR="002E3370" w:rsidRPr="00C60C5E" w:rsidRDefault="002E3370" w:rsidP="00C60C5E">
            <w:pPr>
              <w:spacing w:before="120" w:after="120"/>
              <w:rPr>
                <w:rFonts w:asciiTheme="minorHAnsi" w:hAnsiTheme="minorHAnsi" w:cstheme="minorHAnsi"/>
                <w:sz w:val="22"/>
                <w:szCs w:val="22"/>
              </w:rPr>
            </w:pPr>
          </w:p>
          <w:p w14:paraId="491E0AF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BN-75/8931-03</w:t>
            </w:r>
          </w:p>
          <w:p w14:paraId="2097E64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PN-B-06721:1987 (PN-87/B-06721)</w:t>
            </w:r>
          </w:p>
          <w:p w14:paraId="7E6AC467" w14:textId="77777777" w:rsidR="002E3370" w:rsidRPr="00C60C5E" w:rsidRDefault="002E3370" w:rsidP="00C60C5E">
            <w:pPr>
              <w:spacing w:before="120" w:after="120"/>
              <w:rPr>
                <w:rFonts w:asciiTheme="minorHAnsi" w:hAnsiTheme="minorHAnsi" w:cstheme="minorHAnsi"/>
                <w:sz w:val="22"/>
                <w:szCs w:val="22"/>
              </w:rPr>
            </w:pPr>
          </w:p>
          <w:p w14:paraId="60FD989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aprobaty technicznej</w:t>
            </w:r>
          </w:p>
        </w:tc>
      </w:tr>
      <w:tr w:rsidR="002E3370" w:rsidRPr="00C60C5E" w14:paraId="48D27C79"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1AF899CA"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4</w:t>
            </w:r>
          </w:p>
        </w:tc>
        <w:tc>
          <w:tcPr>
            <w:tcW w:w="2268" w:type="dxa"/>
            <w:tcBorders>
              <w:top w:val="single" w:sz="6" w:space="0" w:color="auto"/>
              <w:left w:val="single" w:sz="6" w:space="0" w:color="auto"/>
              <w:bottom w:val="single" w:sz="6" w:space="0" w:color="auto"/>
              <w:right w:val="single" w:sz="6" w:space="0" w:color="auto"/>
            </w:tcBorders>
            <w:vAlign w:val="center"/>
            <w:hideMark/>
          </w:tcPr>
          <w:p w14:paraId="4E3098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Grubość warstw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3945F10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B3B9BB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791BB049"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4DFE0D7D"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5</w:t>
            </w:r>
          </w:p>
        </w:tc>
        <w:tc>
          <w:tcPr>
            <w:tcW w:w="2268" w:type="dxa"/>
            <w:tcBorders>
              <w:top w:val="single" w:sz="6" w:space="0" w:color="auto"/>
              <w:left w:val="single" w:sz="6" w:space="0" w:color="auto"/>
              <w:bottom w:val="single" w:sz="6" w:space="0" w:color="auto"/>
              <w:right w:val="single" w:sz="6" w:space="0" w:color="auto"/>
            </w:tcBorders>
            <w:vAlign w:val="center"/>
            <w:hideMark/>
          </w:tcPr>
          <w:p w14:paraId="265864F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Szerokość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2825B7BD"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4A0691F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5E6697E5"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3646D9C1"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6</w:t>
            </w:r>
          </w:p>
        </w:tc>
        <w:tc>
          <w:tcPr>
            <w:tcW w:w="2268" w:type="dxa"/>
            <w:tcBorders>
              <w:top w:val="single" w:sz="6" w:space="0" w:color="auto"/>
              <w:left w:val="single" w:sz="6" w:space="0" w:color="auto"/>
              <w:bottom w:val="single" w:sz="6" w:space="0" w:color="auto"/>
              <w:right w:val="single" w:sz="6" w:space="0" w:color="auto"/>
            </w:tcBorders>
            <w:vAlign w:val="center"/>
            <w:hideMark/>
          </w:tcPr>
          <w:p w14:paraId="571C970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Rzędne wysokościowe osi i krawędzi podbudowy</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EDBDB0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wszystkich hektometrach oraz rzędne na łukach pionowych podane w projekcie</w:t>
            </w:r>
          </w:p>
        </w:tc>
        <w:tc>
          <w:tcPr>
            <w:tcW w:w="3326" w:type="dxa"/>
            <w:tcBorders>
              <w:top w:val="single" w:sz="6" w:space="0" w:color="auto"/>
              <w:left w:val="single" w:sz="6" w:space="0" w:color="auto"/>
              <w:bottom w:val="single" w:sz="6" w:space="0" w:color="auto"/>
              <w:right w:val="single" w:sz="6" w:space="0" w:color="auto"/>
            </w:tcBorders>
            <w:vAlign w:val="center"/>
            <w:hideMark/>
          </w:tcPr>
          <w:p w14:paraId="536ED82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projektu</w:t>
            </w:r>
          </w:p>
        </w:tc>
      </w:tr>
      <w:tr w:rsidR="002E3370" w:rsidRPr="00C60C5E" w14:paraId="1A21AD4D"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20DE1C96"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7</w:t>
            </w:r>
          </w:p>
        </w:tc>
        <w:tc>
          <w:tcPr>
            <w:tcW w:w="2268" w:type="dxa"/>
            <w:tcBorders>
              <w:top w:val="single" w:sz="6" w:space="0" w:color="auto"/>
              <w:left w:val="single" w:sz="6" w:space="0" w:color="auto"/>
              <w:bottom w:val="single" w:sz="6" w:space="0" w:color="auto"/>
              <w:right w:val="single" w:sz="6" w:space="0" w:color="auto"/>
            </w:tcBorders>
            <w:vAlign w:val="center"/>
            <w:hideMark/>
          </w:tcPr>
          <w:p w14:paraId="03FB6BA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w profilu podłużnym i przekroju poprzecznym</w:t>
            </w:r>
          </w:p>
        </w:tc>
        <w:tc>
          <w:tcPr>
            <w:tcW w:w="3118" w:type="dxa"/>
            <w:tcBorders>
              <w:top w:val="single" w:sz="6" w:space="0" w:color="auto"/>
              <w:left w:val="single" w:sz="6" w:space="0" w:color="auto"/>
              <w:bottom w:val="single" w:sz="6" w:space="0" w:color="auto"/>
              <w:right w:val="single" w:sz="6" w:space="0" w:color="auto"/>
            </w:tcBorders>
            <w:vAlign w:val="center"/>
            <w:hideMark/>
          </w:tcPr>
          <w:p w14:paraId="5F5DB23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tc>
        <w:tc>
          <w:tcPr>
            <w:tcW w:w="3326" w:type="dxa"/>
            <w:tcBorders>
              <w:top w:val="single" w:sz="6" w:space="0" w:color="auto"/>
              <w:left w:val="single" w:sz="6" w:space="0" w:color="auto"/>
              <w:bottom w:val="single" w:sz="6" w:space="0" w:color="auto"/>
              <w:right w:val="single" w:sz="6" w:space="0" w:color="auto"/>
            </w:tcBorders>
            <w:vAlign w:val="center"/>
            <w:hideMark/>
          </w:tcPr>
          <w:p w14:paraId="288BE6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t>
            </w:r>
          </w:p>
        </w:tc>
      </w:tr>
      <w:tr w:rsidR="002E3370" w:rsidRPr="00C60C5E" w14:paraId="69362FB8"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19021541"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8</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FF60D8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Spadki poprzeczne</w:t>
            </w:r>
          </w:p>
          <w:p w14:paraId="1D7175E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odcinkach prostych</w:t>
            </w:r>
          </w:p>
          <w:p w14:paraId="24C580A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na odcinkach łukowych</w:t>
            </w:r>
          </w:p>
        </w:tc>
        <w:tc>
          <w:tcPr>
            <w:tcW w:w="3118" w:type="dxa"/>
            <w:tcBorders>
              <w:top w:val="single" w:sz="6" w:space="0" w:color="auto"/>
              <w:left w:val="single" w:sz="6" w:space="0" w:color="auto"/>
              <w:bottom w:val="single" w:sz="6" w:space="0" w:color="auto"/>
              <w:right w:val="single" w:sz="6" w:space="0" w:color="auto"/>
            </w:tcBorders>
            <w:vAlign w:val="center"/>
          </w:tcPr>
          <w:p w14:paraId="47E6518D" w14:textId="77777777" w:rsidR="002E3370" w:rsidRPr="00C60C5E" w:rsidRDefault="002E3370" w:rsidP="00C60C5E">
            <w:pPr>
              <w:spacing w:before="120" w:after="120"/>
              <w:rPr>
                <w:rFonts w:asciiTheme="minorHAnsi" w:hAnsiTheme="minorHAnsi" w:cstheme="minorHAnsi"/>
                <w:sz w:val="22"/>
                <w:szCs w:val="22"/>
              </w:rPr>
            </w:pPr>
          </w:p>
          <w:p w14:paraId="69D36CD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50 m</w:t>
            </w:r>
          </w:p>
          <w:p w14:paraId="6F03F73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5 miejscach każdego łuku</w:t>
            </w:r>
          </w:p>
        </w:tc>
        <w:tc>
          <w:tcPr>
            <w:tcW w:w="3326" w:type="dxa"/>
            <w:tcBorders>
              <w:top w:val="single" w:sz="6" w:space="0" w:color="auto"/>
              <w:left w:val="single" w:sz="6" w:space="0" w:color="auto"/>
              <w:bottom w:val="single" w:sz="6" w:space="0" w:color="auto"/>
              <w:right w:val="single" w:sz="6" w:space="0" w:color="auto"/>
            </w:tcBorders>
            <w:vAlign w:val="center"/>
          </w:tcPr>
          <w:p w14:paraId="062F8A71" w14:textId="77777777" w:rsidR="002E3370" w:rsidRPr="00C60C5E" w:rsidRDefault="002E3370" w:rsidP="00C60C5E">
            <w:pPr>
              <w:spacing w:before="120" w:after="120"/>
              <w:rPr>
                <w:rFonts w:asciiTheme="minorHAnsi" w:hAnsiTheme="minorHAnsi" w:cstheme="minorHAnsi"/>
                <w:sz w:val="22"/>
                <w:szCs w:val="22"/>
              </w:rPr>
            </w:pPr>
          </w:p>
          <w:p w14:paraId="68DED0F6" w14:textId="77777777" w:rsidR="002E3370" w:rsidRPr="00C60C5E" w:rsidRDefault="002E3370" w:rsidP="00C60C5E">
            <w:pPr>
              <w:spacing w:before="120" w:after="120"/>
              <w:rPr>
                <w:rFonts w:asciiTheme="minorHAnsi" w:hAnsiTheme="minorHAnsi" w:cstheme="minorHAnsi"/>
                <w:sz w:val="22"/>
                <w:szCs w:val="22"/>
              </w:rPr>
            </w:pPr>
          </w:p>
          <w:p w14:paraId="47036B3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projektu</w:t>
            </w:r>
          </w:p>
        </w:tc>
      </w:tr>
      <w:tr w:rsidR="002E3370" w:rsidRPr="00C60C5E" w14:paraId="7B63326E"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5ED18BE5"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9</w:t>
            </w:r>
          </w:p>
        </w:tc>
        <w:tc>
          <w:tcPr>
            <w:tcW w:w="2268" w:type="dxa"/>
            <w:tcBorders>
              <w:top w:val="single" w:sz="6" w:space="0" w:color="auto"/>
              <w:left w:val="single" w:sz="6" w:space="0" w:color="auto"/>
              <w:bottom w:val="single" w:sz="6" w:space="0" w:color="auto"/>
              <w:right w:val="single" w:sz="6" w:space="0" w:color="auto"/>
            </w:tcBorders>
            <w:vAlign w:val="center"/>
          </w:tcPr>
          <w:p w14:paraId="27F0B92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Zagęszczenie</w:t>
            </w:r>
          </w:p>
          <w:p w14:paraId="58FC6C7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wskaźnik zagęszczenia</w:t>
            </w:r>
          </w:p>
          <w:p w14:paraId="66D98311"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E2/E1</w:t>
            </w:r>
          </w:p>
        </w:tc>
        <w:tc>
          <w:tcPr>
            <w:tcW w:w="3118" w:type="dxa"/>
            <w:tcBorders>
              <w:top w:val="single" w:sz="6" w:space="0" w:color="auto"/>
              <w:left w:val="single" w:sz="6" w:space="0" w:color="auto"/>
              <w:bottom w:val="single" w:sz="6" w:space="0" w:color="auto"/>
              <w:right w:val="single" w:sz="6" w:space="0" w:color="auto"/>
            </w:tcBorders>
            <w:vAlign w:val="center"/>
          </w:tcPr>
          <w:p w14:paraId="418616B7" w14:textId="77777777" w:rsidR="002E3370" w:rsidRPr="00C60C5E" w:rsidRDefault="002E3370" w:rsidP="00C60C5E">
            <w:pPr>
              <w:spacing w:before="120" w:after="120"/>
              <w:rPr>
                <w:rFonts w:asciiTheme="minorHAnsi" w:hAnsiTheme="minorHAnsi" w:cstheme="minorHAnsi"/>
                <w:sz w:val="22"/>
                <w:szCs w:val="22"/>
              </w:rPr>
            </w:pPr>
          </w:p>
          <w:p w14:paraId="502247C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10 próbek na zadaniu (obiekcie)</w:t>
            </w:r>
          </w:p>
          <w:p w14:paraId="4E28098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raz na 5000 m2</w:t>
            </w:r>
          </w:p>
        </w:tc>
        <w:tc>
          <w:tcPr>
            <w:tcW w:w="3326" w:type="dxa"/>
            <w:tcBorders>
              <w:top w:val="single" w:sz="6" w:space="0" w:color="auto"/>
              <w:left w:val="single" w:sz="6" w:space="0" w:color="auto"/>
              <w:bottom w:val="single" w:sz="6" w:space="0" w:color="auto"/>
              <w:right w:val="single" w:sz="6" w:space="0" w:color="auto"/>
            </w:tcBorders>
            <w:vAlign w:val="center"/>
          </w:tcPr>
          <w:p w14:paraId="7101C23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PN-B-04481:1988 (PN-88/B-04481</w:t>
            </w:r>
          </w:p>
          <w:p w14:paraId="6B850A8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BN-77/8931-12</w:t>
            </w:r>
          </w:p>
          <w:p w14:paraId="69F1C6C4"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BN-64/8931-02</w:t>
            </w:r>
          </w:p>
        </w:tc>
      </w:tr>
      <w:tr w:rsidR="002E3370" w:rsidRPr="00C60C5E" w14:paraId="488B753B" w14:textId="77777777" w:rsidTr="00825F86">
        <w:tc>
          <w:tcPr>
            <w:tcW w:w="496" w:type="dxa"/>
            <w:tcBorders>
              <w:top w:val="single" w:sz="6" w:space="0" w:color="auto"/>
              <w:left w:val="single" w:sz="6" w:space="0" w:color="auto"/>
              <w:bottom w:val="single" w:sz="6" w:space="0" w:color="auto"/>
              <w:right w:val="single" w:sz="6" w:space="0" w:color="auto"/>
            </w:tcBorders>
            <w:vAlign w:val="center"/>
            <w:hideMark/>
          </w:tcPr>
          <w:p w14:paraId="27928F03" w14:textId="77777777" w:rsidR="002E3370" w:rsidRPr="00825F86" w:rsidRDefault="002E3370" w:rsidP="00C60C5E">
            <w:pPr>
              <w:spacing w:before="120" w:after="120"/>
              <w:rPr>
                <w:rFonts w:asciiTheme="minorHAnsi" w:hAnsiTheme="minorHAnsi" w:cstheme="minorHAnsi"/>
                <w:b/>
                <w:sz w:val="22"/>
                <w:szCs w:val="22"/>
              </w:rPr>
            </w:pPr>
            <w:r w:rsidRPr="00825F86">
              <w:rPr>
                <w:rFonts w:asciiTheme="minorHAnsi" w:hAnsiTheme="minorHAnsi" w:cstheme="minorHAnsi"/>
                <w:b/>
                <w:sz w:val="22"/>
                <w:szCs w:val="22"/>
              </w:rPr>
              <w:t>10</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C85330B"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Nośność</w:t>
            </w:r>
          </w:p>
          <w:p w14:paraId="5D03F560"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oznaczenie modułu</w:t>
            </w:r>
          </w:p>
          <w:p w14:paraId="7BE94F8B" w14:textId="77777777" w:rsidR="002E3370" w:rsidRPr="00C60C5E" w:rsidRDefault="00C60C5E" w:rsidP="00C60C5E">
            <w:pPr>
              <w:spacing w:before="120" w:after="120"/>
              <w:rPr>
                <w:rFonts w:asciiTheme="minorHAnsi" w:hAnsiTheme="minorHAnsi" w:cstheme="minorHAnsi"/>
                <w:sz w:val="22"/>
                <w:szCs w:val="22"/>
              </w:rPr>
            </w:pPr>
            <w:r>
              <w:rPr>
                <w:rFonts w:asciiTheme="minorHAnsi" w:hAnsiTheme="minorHAnsi" w:cstheme="minorHAnsi"/>
                <w:sz w:val="22"/>
                <w:szCs w:val="22"/>
              </w:rPr>
              <w:t xml:space="preserve"> </w:t>
            </w:r>
            <w:r w:rsidR="002E3370" w:rsidRPr="00C60C5E">
              <w:rPr>
                <w:rFonts w:asciiTheme="minorHAnsi" w:hAnsiTheme="minorHAnsi" w:cstheme="minorHAnsi"/>
                <w:sz w:val="22"/>
                <w:szCs w:val="22"/>
              </w:rPr>
              <w:t>odkształcenia</w:t>
            </w:r>
          </w:p>
          <w:p w14:paraId="409D885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wyznaczanie ugięć</w:t>
            </w:r>
          </w:p>
        </w:tc>
        <w:tc>
          <w:tcPr>
            <w:tcW w:w="3118" w:type="dxa"/>
            <w:tcBorders>
              <w:top w:val="single" w:sz="6" w:space="0" w:color="auto"/>
              <w:left w:val="single" w:sz="6" w:space="0" w:color="auto"/>
              <w:bottom w:val="single" w:sz="6" w:space="0" w:color="auto"/>
              <w:right w:val="single" w:sz="6" w:space="0" w:color="auto"/>
            </w:tcBorders>
            <w:vAlign w:val="center"/>
            <w:hideMark/>
          </w:tcPr>
          <w:p w14:paraId="76858E88" w14:textId="77777777" w:rsidR="00825F86" w:rsidRDefault="00825F86" w:rsidP="00C60C5E">
            <w:pPr>
              <w:spacing w:before="120" w:after="120"/>
              <w:rPr>
                <w:rFonts w:asciiTheme="minorHAnsi" w:hAnsiTheme="minorHAnsi" w:cstheme="minorHAnsi"/>
                <w:sz w:val="22"/>
                <w:szCs w:val="22"/>
              </w:rPr>
            </w:pPr>
          </w:p>
          <w:p w14:paraId="7CB9F86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dwóch przekrojach na każde 1000 m</w:t>
            </w:r>
          </w:p>
          <w:p w14:paraId="057C8C1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najmniej w 2 punktach na każde 100 m</w:t>
            </w:r>
          </w:p>
        </w:tc>
        <w:tc>
          <w:tcPr>
            <w:tcW w:w="3326" w:type="dxa"/>
            <w:tcBorders>
              <w:top w:val="single" w:sz="6" w:space="0" w:color="auto"/>
              <w:left w:val="single" w:sz="6" w:space="0" w:color="auto"/>
              <w:bottom w:val="single" w:sz="6" w:space="0" w:color="auto"/>
              <w:right w:val="single" w:sz="6" w:space="0" w:color="auto"/>
            </w:tcBorders>
            <w:vAlign w:val="center"/>
          </w:tcPr>
          <w:p w14:paraId="16166EFA" w14:textId="77777777" w:rsidR="002E3370" w:rsidRPr="00C60C5E" w:rsidRDefault="002E3370" w:rsidP="00C60C5E">
            <w:pPr>
              <w:spacing w:before="120" w:after="120"/>
              <w:rPr>
                <w:rFonts w:asciiTheme="minorHAnsi" w:hAnsiTheme="minorHAnsi" w:cstheme="minorHAnsi"/>
                <w:sz w:val="22"/>
                <w:szCs w:val="22"/>
              </w:rPr>
            </w:pPr>
          </w:p>
          <w:p w14:paraId="75AC178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BN-64/8931-02</w:t>
            </w:r>
          </w:p>
          <w:p w14:paraId="660F8469" w14:textId="77777777" w:rsidR="002E3370" w:rsidRPr="00C60C5E" w:rsidRDefault="002E3370" w:rsidP="00C60C5E">
            <w:pPr>
              <w:spacing w:before="120" w:after="120"/>
              <w:rPr>
                <w:rFonts w:asciiTheme="minorHAnsi" w:hAnsiTheme="minorHAnsi" w:cstheme="minorHAnsi"/>
                <w:sz w:val="22"/>
                <w:szCs w:val="22"/>
              </w:rPr>
            </w:pPr>
          </w:p>
          <w:p w14:paraId="7C579F6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wg BN-70/8931-06</w:t>
            </w:r>
          </w:p>
        </w:tc>
      </w:tr>
    </w:tbl>
    <w:p w14:paraId="61A56783" w14:textId="77777777" w:rsidR="002E3370" w:rsidRPr="00C60C5E" w:rsidRDefault="002E3370" w:rsidP="00825F86">
      <w:pPr>
        <w:spacing w:before="120" w:after="120"/>
        <w:jc w:val="center"/>
        <w:rPr>
          <w:rFonts w:asciiTheme="minorHAnsi" w:hAnsiTheme="minorHAnsi" w:cstheme="minorHAnsi"/>
          <w:sz w:val="22"/>
          <w:szCs w:val="22"/>
        </w:rPr>
      </w:pPr>
      <w:r w:rsidRPr="00C60C5E">
        <w:rPr>
          <w:rFonts w:asciiTheme="minorHAnsi" w:hAnsiTheme="minorHAnsi" w:cstheme="minorHAnsi"/>
          <w:sz w:val="22"/>
          <w:szCs w:val="22"/>
        </w:rPr>
        <w:lastRenderedPageBreak/>
        <w:t>Minimalna częstotliwość pomiarów</w:t>
      </w:r>
    </w:p>
    <w:tbl>
      <w:tblPr>
        <w:tblW w:w="92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3404"/>
        <w:gridCol w:w="5315"/>
      </w:tblGrid>
      <w:tr w:rsidR="002E3370" w:rsidRPr="00C60C5E" w14:paraId="46367329" w14:textId="77777777" w:rsidTr="00825F86">
        <w:trPr>
          <w:trHeight w:val="497"/>
          <w:jc w:val="center"/>
        </w:trPr>
        <w:tc>
          <w:tcPr>
            <w:tcW w:w="496" w:type="dxa"/>
            <w:tcBorders>
              <w:top w:val="single" w:sz="6" w:space="0" w:color="auto"/>
              <w:left w:val="single" w:sz="6" w:space="0" w:color="auto"/>
              <w:bottom w:val="single" w:sz="6" w:space="0" w:color="auto"/>
              <w:right w:val="single" w:sz="6" w:space="0" w:color="auto"/>
            </w:tcBorders>
            <w:vAlign w:val="center"/>
            <w:hideMark/>
          </w:tcPr>
          <w:p w14:paraId="2180F4F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L</w:t>
            </w:r>
            <w:r w:rsidR="00825F86" w:rsidRPr="00825F86">
              <w:rPr>
                <w:rFonts w:asciiTheme="minorHAnsi" w:hAnsiTheme="minorHAnsi" w:cstheme="minorHAnsi"/>
                <w:b/>
                <w:sz w:val="22"/>
                <w:szCs w:val="22"/>
              </w:rPr>
              <w:t>.</w:t>
            </w:r>
            <w:r w:rsidRPr="00825F86">
              <w:rPr>
                <w:rFonts w:asciiTheme="minorHAnsi" w:hAnsiTheme="minorHAnsi" w:cstheme="minorHAnsi"/>
                <w:b/>
                <w:sz w:val="22"/>
                <w:szCs w:val="22"/>
              </w:rPr>
              <w:t>p</w:t>
            </w:r>
            <w:r w:rsidR="00825F86" w:rsidRPr="00825F86">
              <w:rPr>
                <w:rFonts w:asciiTheme="minorHAnsi" w:hAnsiTheme="minorHAnsi" w:cstheme="minorHAnsi"/>
                <w:b/>
                <w:sz w:val="22"/>
                <w:szCs w:val="22"/>
              </w:rPr>
              <w:t>.</w:t>
            </w:r>
          </w:p>
        </w:tc>
        <w:tc>
          <w:tcPr>
            <w:tcW w:w="3402" w:type="dxa"/>
            <w:tcBorders>
              <w:top w:val="single" w:sz="6" w:space="0" w:color="auto"/>
              <w:left w:val="single" w:sz="6" w:space="0" w:color="auto"/>
              <w:bottom w:val="single" w:sz="6" w:space="0" w:color="auto"/>
              <w:right w:val="single" w:sz="6" w:space="0" w:color="auto"/>
            </w:tcBorders>
            <w:vAlign w:val="center"/>
            <w:hideMark/>
          </w:tcPr>
          <w:p w14:paraId="6B42828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Wyszczególnienie badań i pomiarów</w:t>
            </w:r>
          </w:p>
        </w:tc>
        <w:tc>
          <w:tcPr>
            <w:tcW w:w="5312" w:type="dxa"/>
            <w:tcBorders>
              <w:top w:val="single" w:sz="6" w:space="0" w:color="auto"/>
              <w:left w:val="single" w:sz="6" w:space="0" w:color="auto"/>
              <w:bottom w:val="single" w:sz="6" w:space="0" w:color="auto"/>
              <w:right w:val="single" w:sz="6" w:space="0" w:color="auto"/>
            </w:tcBorders>
            <w:vAlign w:val="center"/>
            <w:hideMark/>
          </w:tcPr>
          <w:p w14:paraId="7196EE07"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Minimalna częstotliwość pomiarów</w:t>
            </w:r>
          </w:p>
        </w:tc>
      </w:tr>
      <w:tr w:rsidR="002E3370" w:rsidRPr="00C60C5E" w14:paraId="216D3916"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31ECC60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1</w:t>
            </w:r>
          </w:p>
        </w:tc>
        <w:tc>
          <w:tcPr>
            <w:tcW w:w="3402" w:type="dxa"/>
            <w:tcBorders>
              <w:top w:val="single" w:sz="6" w:space="0" w:color="auto"/>
              <w:left w:val="single" w:sz="6" w:space="0" w:color="auto"/>
              <w:bottom w:val="single" w:sz="6" w:space="0" w:color="auto"/>
              <w:right w:val="single" w:sz="6" w:space="0" w:color="auto"/>
            </w:tcBorders>
            <w:hideMark/>
          </w:tcPr>
          <w:p w14:paraId="63760E73"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podłużna</w:t>
            </w:r>
          </w:p>
        </w:tc>
        <w:tc>
          <w:tcPr>
            <w:tcW w:w="5312" w:type="dxa"/>
            <w:tcBorders>
              <w:top w:val="single" w:sz="6" w:space="0" w:color="auto"/>
              <w:left w:val="single" w:sz="6" w:space="0" w:color="auto"/>
              <w:bottom w:val="single" w:sz="6" w:space="0" w:color="auto"/>
              <w:right w:val="single" w:sz="6" w:space="0" w:color="auto"/>
            </w:tcBorders>
            <w:hideMark/>
          </w:tcPr>
          <w:p w14:paraId="4315410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w sposób ciągły </w:t>
            </w:r>
            <w:proofErr w:type="spellStart"/>
            <w:r w:rsidRPr="00C60C5E">
              <w:rPr>
                <w:rFonts w:asciiTheme="minorHAnsi" w:hAnsiTheme="minorHAnsi" w:cstheme="minorHAnsi"/>
                <w:sz w:val="22"/>
                <w:szCs w:val="22"/>
              </w:rPr>
              <w:t>planografem</w:t>
            </w:r>
            <w:proofErr w:type="spellEnd"/>
            <w:r w:rsidRPr="00C60C5E">
              <w:rPr>
                <w:rFonts w:asciiTheme="minorHAnsi" w:hAnsiTheme="minorHAnsi" w:cstheme="minorHAnsi"/>
                <w:sz w:val="22"/>
                <w:szCs w:val="22"/>
              </w:rPr>
              <w:t xml:space="preserve"> albo co 20 m łatą </w:t>
            </w:r>
          </w:p>
        </w:tc>
      </w:tr>
      <w:tr w:rsidR="002E3370" w:rsidRPr="00C60C5E" w14:paraId="29A5DD43"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7633BEA8"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2</w:t>
            </w:r>
          </w:p>
        </w:tc>
        <w:tc>
          <w:tcPr>
            <w:tcW w:w="3402" w:type="dxa"/>
            <w:tcBorders>
              <w:top w:val="single" w:sz="6" w:space="0" w:color="auto"/>
              <w:left w:val="single" w:sz="6" w:space="0" w:color="auto"/>
              <w:bottom w:val="single" w:sz="6" w:space="0" w:color="auto"/>
              <w:right w:val="single" w:sz="6" w:space="0" w:color="auto"/>
            </w:tcBorders>
            <w:hideMark/>
          </w:tcPr>
          <w:p w14:paraId="3A261FA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Równość poprzeczna</w:t>
            </w:r>
          </w:p>
        </w:tc>
        <w:tc>
          <w:tcPr>
            <w:tcW w:w="5312" w:type="dxa"/>
            <w:tcBorders>
              <w:top w:val="single" w:sz="6" w:space="0" w:color="auto"/>
              <w:left w:val="single" w:sz="6" w:space="0" w:color="auto"/>
              <w:bottom w:val="single" w:sz="6" w:space="0" w:color="auto"/>
              <w:right w:val="single" w:sz="6" w:space="0" w:color="auto"/>
            </w:tcBorders>
            <w:hideMark/>
          </w:tcPr>
          <w:p w14:paraId="639A185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1 raz/100m </w:t>
            </w:r>
          </w:p>
        </w:tc>
      </w:tr>
      <w:tr w:rsidR="002E3370" w:rsidRPr="00C60C5E" w14:paraId="65FF669A"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5B262AA1"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3</w:t>
            </w:r>
          </w:p>
        </w:tc>
        <w:tc>
          <w:tcPr>
            <w:tcW w:w="3402" w:type="dxa"/>
            <w:tcBorders>
              <w:top w:val="single" w:sz="6" w:space="0" w:color="auto"/>
              <w:left w:val="single" w:sz="6" w:space="0" w:color="auto"/>
              <w:bottom w:val="single" w:sz="6" w:space="0" w:color="auto"/>
              <w:right w:val="single" w:sz="6" w:space="0" w:color="auto"/>
            </w:tcBorders>
            <w:hideMark/>
          </w:tcPr>
          <w:p w14:paraId="623E53C7"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Spadki poprzeczne*)</w:t>
            </w:r>
          </w:p>
        </w:tc>
        <w:tc>
          <w:tcPr>
            <w:tcW w:w="5312" w:type="dxa"/>
            <w:tcBorders>
              <w:top w:val="single" w:sz="6" w:space="0" w:color="auto"/>
              <w:left w:val="single" w:sz="6" w:space="0" w:color="auto"/>
              <w:bottom w:val="single" w:sz="6" w:space="0" w:color="auto"/>
              <w:right w:val="single" w:sz="6" w:space="0" w:color="auto"/>
            </w:tcBorders>
            <w:hideMark/>
          </w:tcPr>
          <w:p w14:paraId="0C20EBB6" w14:textId="77777777" w:rsidR="002E3370" w:rsidRPr="00C60C5E" w:rsidRDefault="00825F86" w:rsidP="00C60C5E">
            <w:pPr>
              <w:spacing w:before="120" w:after="120"/>
              <w:rPr>
                <w:rFonts w:asciiTheme="minorHAnsi" w:hAnsiTheme="minorHAnsi" w:cstheme="minorHAnsi"/>
                <w:sz w:val="22"/>
                <w:szCs w:val="22"/>
              </w:rPr>
            </w:pPr>
            <w:r>
              <w:rPr>
                <w:rFonts w:asciiTheme="minorHAnsi" w:hAnsiTheme="minorHAnsi" w:cstheme="minorHAnsi"/>
                <w:sz w:val="22"/>
                <w:szCs w:val="22"/>
              </w:rPr>
              <w:t>co 20 m</w:t>
            </w:r>
          </w:p>
        </w:tc>
      </w:tr>
      <w:tr w:rsidR="002E3370" w:rsidRPr="00C60C5E" w14:paraId="18EE1CCC"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121018B6"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4</w:t>
            </w:r>
          </w:p>
        </w:tc>
        <w:tc>
          <w:tcPr>
            <w:tcW w:w="3402" w:type="dxa"/>
            <w:tcBorders>
              <w:top w:val="single" w:sz="6" w:space="0" w:color="auto"/>
              <w:left w:val="single" w:sz="6" w:space="0" w:color="auto"/>
              <w:bottom w:val="single" w:sz="6" w:space="0" w:color="auto"/>
              <w:right w:val="single" w:sz="6" w:space="0" w:color="auto"/>
            </w:tcBorders>
            <w:hideMark/>
          </w:tcPr>
          <w:p w14:paraId="0E90ADC6"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Rzędne wysokościowe</w:t>
            </w:r>
          </w:p>
        </w:tc>
        <w:tc>
          <w:tcPr>
            <w:tcW w:w="5312" w:type="dxa"/>
            <w:tcBorders>
              <w:top w:val="single" w:sz="6" w:space="0" w:color="auto"/>
              <w:left w:val="single" w:sz="6" w:space="0" w:color="auto"/>
              <w:bottom w:val="single" w:sz="6" w:space="0" w:color="auto"/>
              <w:right w:val="single" w:sz="6" w:space="0" w:color="auto"/>
            </w:tcBorders>
            <w:hideMark/>
          </w:tcPr>
          <w:p w14:paraId="5F674C7C"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xml:space="preserve">co </w:t>
            </w:r>
            <w:r w:rsidR="00825F86">
              <w:rPr>
                <w:rFonts w:asciiTheme="minorHAnsi" w:hAnsiTheme="minorHAnsi" w:cstheme="minorHAnsi"/>
                <w:sz w:val="22"/>
                <w:szCs w:val="22"/>
              </w:rPr>
              <w:t>100</w:t>
            </w:r>
            <w:r w:rsidRPr="00C60C5E">
              <w:rPr>
                <w:rFonts w:asciiTheme="minorHAnsi" w:hAnsiTheme="minorHAnsi" w:cstheme="minorHAnsi"/>
                <w:sz w:val="22"/>
                <w:szCs w:val="22"/>
              </w:rPr>
              <w:t xml:space="preserve"> m</w:t>
            </w:r>
          </w:p>
        </w:tc>
      </w:tr>
      <w:tr w:rsidR="002E3370" w:rsidRPr="00C60C5E" w14:paraId="0715AF38"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01D3793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5</w:t>
            </w:r>
          </w:p>
        </w:tc>
        <w:tc>
          <w:tcPr>
            <w:tcW w:w="3402" w:type="dxa"/>
            <w:tcBorders>
              <w:top w:val="single" w:sz="6" w:space="0" w:color="auto"/>
              <w:left w:val="single" w:sz="6" w:space="0" w:color="auto"/>
              <w:bottom w:val="single" w:sz="6" w:space="0" w:color="auto"/>
              <w:right w:val="single" w:sz="6" w:space="0" w:color="auto"/>
            </w:tcBorders>
            <w:hideMark/>
          </w:tcPr>
          <w:p w14:paraId="28DE8BF9"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Ukształtowanie osi w planie*)</w:t>
            </w:r>
          </w:p>
        </w:tc>
        <w:tc>
          <w:tcPr>
            <w:tcW w:w="5312" w:type="dxa"/>
            <w:tcBorders>
              <w:top w:val="single" w:sz="6" w:space="0" w:color="auto"/>
              <w:left w:val="single" w:sz="6" w:space="0" w:color="auto"/>
              <w:bottom w:val="single" w:sz="6" w:space="0" w:color="auto"/>
              <w:right w:val="single" w:sz="6" w:space="0" w:color="auto"/>
            </w:tcBorders>
            <w:hideMark/>
          </w:tcPr>
          <w:p w14:paraId="7CACAA7E"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co 100 m</w:t>
            </w:r>
          </w:p>
        </w:tc>
      </w:tr>
      <w:tr w:rsidR="002E3370" w:rsidRPr="00C60C5E" w14:paraId="6FC34559"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65EFAC2B"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6</w:t>
            </w:r>
          </w:p>
        </w:tc>
        <w:tc>
          <w:tcPr>
            <w:tcW w:w="3402" w:type="dxa"/>
            <w:tcBorders>
              <w:top w:val="single" w:sz="6" w:space="0" w:color="auto"/>
              <w:left w:val="single" w:sz="6" w:space="0" w:color="auto"/>
              <w:bottom w:val="single" w:sz="6" w:space="0" w:color="auto"/>
              <w:right w:val="single" w:sz="6" w:space="0" w:color="auto"/>
            </w:tcBorders>
            <w:hideMark/>
          </w:tcPr>
          <w:p w14:paraId="36ACC9A2"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Szerokość podbudowy</w:t>
            </w:r>
          </w:p>
        </w:tc>
        <w:tc>
          <w:tcPr>
            <w:tcW w:w="5312" w:type="dxa"/>
            <w:tcBorders>
              <w:top w:val="single" w:sz="6" w:space="0" w:color="auto"/>
              <w:left w:val="single" w:sz="6" w:space="0" w:color="auto"/>
              <w:bottom w:val="single" w:sz="6" w:space="0" w:color="auto"/>
              <w:right w:val="single" w:sz="6" w:space="0" w:color="auto"/>
            </w:tcBorders>
            <w:hideMark/>
          </w:tcPr>
          <w:p w14:paraId="1DC027CA"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1 raz/100m</w:t>
            </w:r>
          </w:p>
        </w:tc>
      </w:tr>
      <w:tr w:rsidR="002E3370" w:rsidRPr="00C60C5E" w14:paraId="6CB09123" w14:textId="77777777" w:rsidTr="00825F86">
        <w:trPr>
          <w:jc w:val="center"/>
        </w:trPr>
        <w:tc>
          <w:tcPr>
            <w:tcW w:w="496" w:type="dxa"/>
            <w:tcBorders>
              <w:top w:val="single" w:sz="6" w:space="0" w:color="auto"/>
              <w:left w:val="single" w:sz="6" w:space="0" w:color="auto"/>
              <w:bottom w:val="single" w:sz="6" w:space="0" w:color="auto"/>
              <w:right w:val="single" w:sz="6" w:space="0" w:color="auto"/>
            </w:tcBorders>
            <w:hideMark/>
          </w:tcPr>
          <w:p w14:paraId="314866C9" w14:textId="77777777" w:rsidR="002E3370" w:rsidRPr="00825F86" w:rsidRDefault="002E3370" w:rsidP="00825F86">
            <w:pPr>
              <w:spacing w:before="120" w:after="120"/>
              <w:jc w:val="center"/>
              <w:rPr>
                <w:rFonts w:asciiTheme="minorHAnsi" w:hAnsiTheme="minorHAnsi" w:cstheme="minorHAnsi"/>
                <w:b/>
                <w:sz w:val="22"/>
                <w:szCs w:val="22"/>
              </w:rPr>
            </w:pPr>
            <w:r w:rsidRPr="00825F86">
              <w:rPr>
                <w:rFonts w:asciiTheme="minorHAnsi" w:hAnsiTheme="minorHAnsi" w:cstheme="minorHAnsi"/>
                <w:b/>
                <w:sz w:val="22"/>
                <w:szCs w:val="22"/>
              </w:rPr>
              <w:t>7</w:t>
            </w:r>
          </w:p>
        </w:tc>
        <w:tc>
          <w:tcPr>
            <w:tcW w:w="3402" w:type="dxa"/>
            <w:tcBorders>
              <w:top w:val="single" w:sz="6" w:space="0" w:color="auto"/>
              <w:left w:val="single" w:sz="6" w:space="0" w:color="auto"/>
              <w:bottom w:val="single" w:sz="6" w:space="0" w:color="auto"/>
              <w:right w:val="single" w:sz="6" w:space="0" w:color="auto"/>
            </w:tcBorders>
            <w:hideMark/>
          </w:tcPr>
          <w:p w14:paraId="419C05C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Grubość podbudowy</w:t>
            </w:r>
          </w:p>
        </w:tc>
        <w:tc>
          <w:tcPr>
            <w:tcW w:w="5312" w:type="dxa"/>
            <w:tcBorders>
              <w:top w:val="single" w:sz="6" w:space="0" w:color="auto"/>
              <w:left w:val="single" w:sz="6" w:space="0" w:color="auto"/>
              <w:bottom w:val="single" w:sz="6" w:space="0" w:color="auto"/>
              <w:right w:val="single" w:sz="6" w:space="0" w:color="auto"/>
            </w:tcBorders>
            <w:hideMark/>
          </w:tcPr>
          <w:p w14:paraId="1997B968"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w 3 punktach, lecz nie rzadziej niż 1 raz na 2000 m2</w:t>
            </w:r>
          </w:p>
        </w:tc>
      </w:tr>
    </w:tbl>
    <w:p w14:paraId="4CBCDB0F" w14:textId="77777777" w:rsidR="002E3370" w:rsidRPr="00C60C5E" w:rsidRDefault="002E3370" w:rsidP="00C60C5E">
      <w:pPr>
        <w:spacing w:before="120" w:after="120"/>
        <w:rPr>
          <w:rFonts w:asciiTheme="minorHAnsi" w:hAnsiTheme="minorHAnsi" w:cstheme="minorHAnsi"/>
          <w:sz w:val="22"/>
          <w:szCs w:val="22"/>
        </w:rPr>
      </w:pPr>
      <w:r w:rsidRPr="00C60C5E">
        <w:rPr>
          <w:rFonts w:asciiTheme="minorHAnsi" w:hAnsiTheme="minorHAnsi" w:cstheme="minorHAnsi"/>
          <w:sz w:val="22"/>
          <w:szCs w:val="22"/>
        </w:rPr>
        <w:t>*) Dodatkowe pomiary należy wykonać w punktach głównych łuków poziomych</w:t>
      </w:r>
    </w:p>
    <w:p w14:paraId="042CA54C" w14:textId="77777777" w:rsidR="002E3370" w:rsidRPr="00C60C5E" w:rsidRDefault="00072EED"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w:t>
      </w:r>
      <w:r w:rsidR="002E3370" w:rsidRPr="00C60C5E">
        <w:rPr>
          <w:rFonts w:asciiTheme="minorHAnsi" w:hAnsiTheme="minorHAnsi" w:cstheme="minorHAnsi"/>
          <w:sz w:val="22"/>
          <w:szCs w:val="22"/>
        </w:rPr>
        <w:t>3.1. Równość podbudowy</w:t>
      </w:r>
    </w:p>
    <w:p w14:paraId="3FCDF5BA"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 xml:space="preserve">Nierówności podłużne podbudowy należy mierzyć 4-metrową łatą lub </w:t>
      </w:r>
      <w:proofErr w:type="spellStart"/>
      <w:r w:rsidRPr="00C60C5E">
        <w:rPr>
          <w:rFonts w:asciiTheme="minorHAnsi" w:hAnsiTheme="minorHAnsi" w:cstheme="minorHAnsi"/>
          <w:sz w:val="22"/>
          <w:szCs w:val="22"/>
        </w:rPr>
        <w:t>planografem</w:t>
      </w:r>
      <w:proofErr w:type="spellEnd"/>
      <w:r w:rsidRPr="00C60C5E">
        <w:rPr>
          <w:rFonts w:asciiTheme="minorHAnsi" w:hAnsiTheme="minorHAnsi" w:cstheme="minorHAnsi"/>
          <w:sz w:val="22"/>
          <w:szCs w:val="22"/>
        </w:rPr>
        <w:t xml:space="preserve">, zgodnie </w:t>
      </w:r>
      <w:r w:rsidRPr="00C60C5E">
        <w:rPr>
          <w:rFonts w:asciiTheme="minorHAnsi" w:hAnsiTheme="minorHAnsi" w:cstheme="minorHAnsi"/>
          <w:sz w:val="22"/>
          <w:szCs w:val="22"/>
        </w:rPr>
        <w:br/>
        <w:t>z BN-68/8931-04.</w:t>
      </w:r>
    </w:p>
    <w:p w14:paraId="5B58C559"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Nierówności poprzeczne podbudowy należy mierzyć łatą 4-metrową.</w:t>
      </w:r>
    </w:p>
    <w:p w14:paraId="7797CCE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Nierówności podbudowy nie powinny przekraczać 10 mm.</w:t>
      </w:r>
    </w:p>
    <w:p w14:paraId="159DD25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6.3.2</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Spadki poprzeczne podbudowy</w:t>
      </w:r>
    </w:p>
    <w:p w14:paraId="629BA55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Powinny być zgodne z </w:t>
      </w:r>
      <w:r w:rsidR="00825F86">
        <w:rPr>
          <w:rFonts w:asciiTheme="minorHAnsi" w:hAnsiTheme="minorHAnsi" w:cstheme="minorHAnsi"/>
          <w:sz w:val="22"/>
          <w:szCs w:val="22"/>
        </w:rPr>
        <w:t>Dokumentacją Projektową</w:t>
      </w:r>
      <w:r w:rsidRPr="00C60C5E">
        <w:rPr>
          <w:rFonts w:asciiTheme="minorHAnsi" w:hAnsiTheme="minorHAnsi" w:cstheme="minorHAnsi"/>
          <w:sz w:val="22"/>
          <w:szCs w:val="22"/>
        </w:rPr>
        <w:t xml:space="preserve"> z tolerancją </w:t>
      </w:r>
      <w:r w:rsidR="00072EED" w:rsidRPr="00C60C5E">
        <w:rPr>
          <w:rFonts w:asciiTheme="minorHAnsi" w:hAnsiTheme="minorHAnsi" w:cstheme="minorHAnsi"/>
          <w:sz w:val="22"/>
          <w:szCs w:val="22"/>
        </w:rPr>
        <w:t>+/-</w:t>
      </w:r>
      <w:r w:rsidRPr="00C60C5E">
        <w:rPr>
          <w:rFonts w:asciiTheme="minorHAnsi" w:hAnsiTheme="minorHAnsi" w:cstheme="minorHAnsi"/>
          <w:sz w:val="22"/>
          <w:szCs w:val="22"/>
        </w:rPr>
        <w:t>0.5 %.</w:t>
      </w:r>
    </w:p>
    <w:p w14:paraId="0822712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6.3.3</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Rzędne podbudowy</w:t>
      </w:r>
    </w:p>
    <w:p w14:paraId="2C5C3672"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Różnice pomiędzy rzędnymi wykonanej podbudowy i rzędnymi projektowanymi nie powinny przekraczać +0 cm i</w:t>
      </w:r>
      <w:r w:rsidR="00C60C5E">
        <w:rPr>
          <w:rFonts w:asciiTheme="minorHAnsi" w:hAnsiTheme="minorHAnsi" w:cstheme="minorHAnsi"/>
          <w:sz w:val="22"/>
          <w:szCs w:val="22"/>
        </w:rPr>
        <w:t xml:space="preserve"> </w:t>
      </w:r>
      <w:r w:rsidRPr="00C60C5E">
        <w:rPr>
          <w:rFonts w:asciiTheme="minorHAnsi" w:hAnsiTheme="minorHAnsi" w:cstheme="minorHAnsi"/>
          <w:sz w:val="22"/>
          <w:szCs w:val="22"/>
        </w:rPr>
        <w:t>-2 cm.</w:t>
      </w:r>
    </w:p>
    <w:p w14:paraId="68A17340"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6.3.4</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 xml:space="preserve">Ukształtowanie osi podbudowy </w:t>
      </w:r>
    </w:p>
    <w:p w14:paraId="14CF552A"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 xml:space="preserve">Oś podbudowy nie może być przesunięta w stosunku do osi projektowanej o więcej niż </w:t>
      </w:r>
      <w:r w:rsidR="00825F86">
        <w:rPr>
          <w:rFonts w:asciiTheme="minorHAnsi" w:hAnsiTheme="minorHAnsi" w:cstheme="minorHAnsi"/>
          <w:sz w:val="22"/>
          <w:szCs w:val="22"/>
        </w:rPr>
        <w:t>+/-</w:t>
      </w:r>
      <w:r w:rsidRPr="00C60C5E">
        <w:rPr>
          <w:rFonts w:asciiTheme="minorHAnsi" w:hAnsiTheme="minorHAnsi" w:cstheme="minorHAnsi"/>
          <w:sz w:val="22"/>
          <w:szCs w:val="22"/>
        </w:rPr>
        <w:t xml:space="preserve">5 cm </w:t>
      </w:r>
    </w:p>
    <w:p w14:paraId="7102E9D9"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6.3.5</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Szerokość podbudowy</w:t>
      </w:r>
    </w:p>
    <w:p w14:paraId="17D20F83"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Szerokość podbudowy nie może różnić się od szerokości projektowanej o więcej niż</w:t>
      </w:r>
      <w:r w:rsidR="00825F86">
        <w:rPr>
          <w:rFonts w:asciiTheme="minorHAnsi" w:hAnsiTheme="minorHAnsi" w:cstheme="minorHAnsi"/>
          <w:sz w:val="22"/>
          <w:szCs w:val="22"/>
        </w:rPr>
        <w:t xml:space="preserve">. +/- </w:t>
      </w:r>
      <w:r w:rsidRPr="00C60C5E">
        <w:rPr>
          <w:rFonts w:asciiTheme="minorHAnsi" w:hAnsiTheme="minorHAnsi" w:cstheme="minorHAnsi"/>
          <w:sz w:val="22"/>
          <w:szCs w:val="22"/>
        </w:rPr>
        <w:t>5cm .</w:t>
      </w:r>
    </w:p>
    <w:p w14:paraId="70A9DACC"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6.3.6</w:t>
      </w:r>
      <w:r w:rsidR="00825F86">
        <w:rPr>
          <w:rFonts w:asciiTheme="minorHAnsi" w:hAnsiTheme="minorHAnsi" w:cstheme="minorHAnsi"/>
          <w:sz w:val="22"/>
          <w:szCs w:val="22"/>
        </w:rPr>
        <w:t xml:space="preserve">. </w:t>
      </w:r>
      <w:r w:rsidRPr="00C60C5E">
        <w:rPr>
          <w:rFonts w:asciiTheme="minorHAnsi" w:hAnsiTheme="minorHAnsi" w:cstheme="minorHAnsi"/>
          <w:sz w:val="22"/>
          <w:szCs w:val="22"/>
        </w:rPr>
        <w:t>Wymagania dotyczące grubości warstwy</w:t>
      </w:r>
    </w:p>
    <w:p w14:paraId="3F3BA584"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r>
      <w:r w:rsidR="00093480" w:rsidRPr="00C60C5E">
        <w:rPr>
          <w:rFonts w:asciiTheme="minorHAnsi" w:hAnsiTheme="minorHAnsi" w:cstheme="minorHAnsi"/>
          <w:sz w:val="22"/>
          <w:szCs w:val="22"/>
        </w:rPr>
        <w:t>Grubość warstwy powinn</w:t>
      </w:r>
      <w:r w:rsidR="00682201" w:rsidRPr="00C60C5E">
        <w:rPr>
          <w:rFonts w:asciiTheme="minorHAnsi" w:hAnsiTheme="minorHAnsi" w:cstheme="minorHAnsi"/>
          <w:sz w:val="22"/>
          <w:szCs w:val="22"/>
        </w:rPr>
        <w:t>a</w:t>
      </w:r>
      <w:r w:rsidR="00093480" w:rsidRPr="00C60C5E">
        <w:rPr>
          <w:rFonts w:asciiTheme="minorHAnsi" w:hAnsiTheme="minorHAnsi" w:cstheme="minorHAnsi"/>
          <w:sz w:val="22"/>
          <w:szCs w:val="22"/>
        </w:rPr>
        <w:t xml:space="preserve"> być co najmniej tak</w:t>
      </w:r>
      <w:r w:rsidR="00825F86">
        <w:rPr>
          <w:rFonts w:asciiTheme="minorHAnsi" w:hAnsiTheme="minorHAnsi" w:cstheme="minorHAnsi"/>
          <w:sz w:val="22"/>
          <w:szCs w:val="22"/>
        </w:rPr>
        <w:t>a</w:t>
      </w:r>
      <w:r w:rsidR="00093480" w:rsidRPr="00C60C5E">
        <w:rPr>
          <w:rFonts w:asciiTheme="minorHAnsi" w:hAnsiTheme="minorHAnsi" w:cstheme="minorHAnsi"/>
          <w:sz w:val="22"/>
          <w:szCs w:val="22"/>
        </w:rPr>
        <w:t xml:space="preserve"> jak projektowana.</w:t>
      </w:r>
    </w:p>
    <w:p w14:paraId="6E4997E3" w14:textId="77777777" w:rsidR="002E3370" w:rsidRPr="00825F86" w:rsidRDefault="002E3370" w:rsidP="00C60C5E">
      <w:pPr>
        <w:spacing w:before="120" w:after="120"/>
        <w:rPr>
          <w:rFonts w:asciiTheme="minorHAnsi" w:hAnsiTheme="minorHAnsi" w:cstheme="minorHAnsi"/>
          <w:b/>
          <w:szCs w:val="22"/>
        </w:rPr>
      </w:pPr>
      <w:r w:rsidRPr="00825F86">
        <w:rPr>
          <w:rFonts w:asciiTheme="minorHAnsi" w:hAnsiTheme="minorHAnsi" w:cstheme="minorHAnsi"/>
          <w:b/>
          <w:szCs w:val="22"/>
        </w:rPr>
        <w:t>7. OBMIAR ROBÓT</w:t>
      </w:r>
    </w:p>
    <w:p w14:paraId="1854BEA0"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7.1. Ogólne zasady obmiaru robót</w:t>
      </w:r>
    </w:p>
    <w:p w14:paraId="0621CDFB"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Ogólne zasady obmiaru robót podano w D-00.00.00 Wymagania ogólne”.</w:t>
      </w:r>
    </w:p>
    <w:p w14:paraId="59E7BF18" w14:textId="77777777" w:rsidR="002E3370" w:rsidRPr="00825F86" w:rsidRDefault="002E3370" w:rsidP="00152E50">
      <w:pPr>
        <w:spacing w:before="120" w:after="120"/>
        <w:jc w:val="both"/>
        <w:rPr>
          <w:rFonts w:asciiTheme="minorHAnsi" w:hAnsiTheme="minorHAnsi" w:cstheme="minorHAnsi"/>
          <w:i/>
          <w:sz w:val="22"/>
          <w:szCs w:val="22"/>
          <w:u w:val="single"/>
        </w:rPr>
      </w:pPr>
      <w:r w:rsidRPr="00825F86">
        <w:rPr>
          <w:rFonts w:asciiTheme="minorHAnsi" w:hAnsiTheme="minorHAnsi" w:cstheme="minorHAnsi"/>
          <w:i/>
          <w:sz w:val="22"/>
          <w:szCs w:val="22"/>
          <w:u w:val="single"/>
        </w:rPr>
        <w:t>7.2. Jednostka obmiarowa</w:t>
      </w:r>
    </w:p>
    <w:p w14:paraId="2A9ADC4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Jednostką obmiarową jest m2 (metr kwadratowy) wykonanej i odebranej podbudowy</w:t>
      </w:r>
      <w:r w:rsidR="00825F86">
        <w:rPr>
          <w:rFonts w:asciiTheme="minorHAnsi" w:hAnsiTheme="minorHAnsi" w:cstheme="minorHAnsi"/>
          <w:sz w:val="22"/>
          <w:szCs w:val="22"/>
        </w:rPr>
        <w:t xml:space="preserve"> lub nawierzchni</w:t>
      </w:r>
      <w:r w:rsidRPr="00C60C5E">
        <w:rPr>
          <w:rFonts w:asciiTheme="minorHAnsi" w:hAnsiTheme="minorHAnsi" w:cstheme="minorHAnsi"/>
          <w:sz w:val="22"/>
          <w:szCs w:val="22"/>
        </w:rPr>
        <w:t xml:space="preserve"> z kruszywa łamanego stabilizowanego mechanicznie.</w:t>
      </w:r>
    </w:p>
    <w:p w14:paraId="120254FC" w14:textId="77777777" w:rsidR="002E3370" w:rsidRPr="00825F86" w:rsidRDefault="002E3370" w:rsidP="00C60C5E">
      <w:pPr>
        <w:spacing w:before="120" w:after="120"/>
        <w:rPr>
          <w:rFonts w:asciiTheme="minorHAnsi" w:hAnsiTheme="minorHAnsi" w:cstheme="minorHAnsi"/>
          <w:b/>
          <w:szCs w:val="22"/>
        </w:rPr>
      </w:pPr>
      <w:r w:rsidRPr="00825F86">
        <w:rPr>
          <w:rFonts w:asciiTheme="minorHAnsi" w:hAnsiTheme="minorHAnsi" w:cstheme="minorHAnsi"/>
          <w:b/>
          <w:szCs w:val="22"/>
        </w:rPr>
        <w:lastRenderedPageBreak/>
        <w:t>8.</w:t>
      </w:r>
      <w:r w:rsidR="00825F86" w:rsidRPr="00825F86">
        <w:rPr>
          <w:rFonts w:asciiTheme="minorHAnsi" w:hAnsiTheme="minorHAnsi" w:cstheme="minorHAnsi"/>
          <w:b/>
          <w:szCs w:val="22"/>
        </w:rPr>
        <w:t xml:space="preserve"> </w:t>
      </w:r>
      <w:r w:rsidRPr="00825F86">
        <w:rPr>
          <w:rFonts w:asciiTheme="minorHAnsi" w:hAnsiTheme="minorHAnsi" w:cstheme="minorHAnsi"/>
          <w:b/>
          <w:szCs w:val="22"/>
        </w:rPr>
        <w:t>ODBIÓR ROBÓT</w:t>
      </w:r>
    </w:p>
    <w:p w14:paraId="7E83074F"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Ogólne zasady odbioru podano w D</w:t>
      </w:r>
      <w:r w:rsidR="009F2DBC">
        <w:rPr>
          <w:rFonts w:asciiTheme="minorHAnsi" w:hAnsiTheme="minorHAnsi" w:cstheme="minorHAnsi"/>
          <w:sz w:val="22"/>
          <w:szCs w:val="22"/>
        </w:rPr>
        <w:t>-</w:t>
      </w:r>
      <w:r w:rsidRPr="00C60C5E">
        <w:rPr>
          <w:rFonts w:asciiTheme="minorHAnsi" w:hAnsiTheme="minorHAnsi" w:cstheme="minorHAnsi"/>
          <w:sz w:val="22"/>
          <w:szCs w:val="22"/>
        </w:rPr>
        <w:t>00.00.00. – „Wymagania ogólne”.</w:t>
      </w:r>
    </w:p>
    <w:p w14:paraId="03BC51A5"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Roboty uznaje się za wykonane zgodnie z Rysunkami, S</w:t>
      </w:r>
      <w:r w:rsidR="009F2DBC">
        <w:rPr>
          <w:rFonts w:asciiTheme="minorHAnsi" w:hAnsiTheme="minorHAnsi" w:cstheme="minorHAnsi"/>
          <w:sz w:val="22"/>
          <w:szCs w:val="22"/>
        </w:rPr>
        <w:t>ST</w:t>
      </w:r>
      <w:r w:rsidRPr="00C60C5E">
        <w:rPr>
          <w:rFonts w:asciiTheme="minorHAnsi" w:hAnsiTheme="minorHAnsi" w:cstheme="minorHAnsi"/>
          <w:sz w:val="22"/>
          <w:szCs w:val="22"/>
        </w:rPr>
        <w:t xml:space="preserve"> i wymaganiami Inżyniera, jeżeli wszystkie pomiary i badania z zachowaniem tolerancji wg. punktu 6 dały wyniki pozytywne</w:t>
      </w:r>
    </w:p>
    <w:p w14:paraId="6A94E8CD"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Przy małym zakresie robót ( np. zjazdy indywidualne ) Inżynier może dopuścić ocenę wizualną zagęszczenia.</w:t>
      </w:r>
    </w:p>
    <w:p w14:paraId="6DB3F3B6" w14:textId="77777777" w:rsidR="002E3370" w:rsidRPr="009F2DBC" w:rsidRDefault="002E3370" w:rsidP="00C60C5E">
      <w:pPr>
        <w:spacing w:before="120" w:after="120"/>
        <w:rPr>
          <w:rFonts w:asciiTheme="minorHAnsi" w:hAnsiTheme="minorHAnsi" w:cstheme="minorHAnsi"/>
          <w:b/>
          <w:szCs w:val="22"/>
        </w:rPr>
      </w:pPr>
      <w:r w:rsidRPr="009F2DBC">
        <w:rPr>
          <w:rFonts w:asciiTheme="minorHAnsi" w:hAnsiTheme="minorHAnsi" w:cstheme="minorHAnsi"/>
          <w:b/>
          <w:szCs w:val="22"/>
        </w:rPr>
        <w:t>9. PODSTAWA PŁATNOŚCI</w:t>
      </w:r>
    </w:p>
    <w:p w14:paraId="2B9974E5" w14:textId="77777777" w:rsidR="002E3370" w:rsidRPr="009F2DBC" w:rsidRDefault="002E3370" w:rsidP="00152E50">
      <w:pPr>
        <w:spacing w:before="120" w:after="120"/>
        <w:jc w:val="both"/>
        <w:rPr>
          <w:rFonts w:asciiTheme="minorHAnsi" w:hAnsiTheme="minorHAnsi" w:cstheme="minorHAnsi"/>
          <w:i/>
          <w:sz w:val="22"/>
          <w:szCs w:val="22"/>
          <w:u w:val="single"/>
        </w:rPr>
      </w:pPr>
      <w:r w:rsidRPr="009F2DBC">
        <w:rPr>
          <w:rFonts w:asciiTheme="minorHAnsi" w:hAnsiTheme="minorHAnsi" w:cstheme="minorHAnsi"/>
          <w:i/>
          <w:sz w:val="22"/>
          <w:szCs w:val="22"/>
          <w:u w:val="single"/>
        </w:rPr>
        <w:t>9.1. Ogólne ustalenia dotyczące podstawy płatności</w:t>
      </w:r>
    </w:p>
    <w:p w14:paraId="39263EB2" w14:textId="77777777" w:rsidR="002E3370" w:rsidRPr="00C60C5E" w:rsidRDefault="002E3370" w:rsidP="00152E50">
      <w:pPr>
        <w:spacing w:before="120" w:after="120"/>
        <w:ind w:firstLine="708"/>
        <w:jc w:val="both"/>
        <w:rPr>
          <w:rFonts w:asciiTheme="minorHAnsi" w:hAnsiTheme="minorHAnsi" w:cstheme="minorHAnsi"/>
          <w:sz w:val="22"/>
          <w:szCs w:val="22"/>
        </w:rPr>
      </w:pPr>
      <w:r w:rsidRPr="00C60C5E">
        <w:rPr>
          <w:rFonts w:asciiTheme="minorHAnsi" w:hAnsiTheme="minorHAnsi" w:cstheme="minorHAnsi"/>
          <w:sz w:val="22"/>
          <w:szCs w:val="22"/>
        </w:rPr>
        <w:t>Ogólne ustalenia dotyczące podstawy płatności podano w D-00.00.00 Wymagania ogólne”.</w:t>
      </w:r>
    </w:p>
    <w:p w14:paraId="0B4013C6" w14:textId="77777777" w:rsidR="002E3370" w:rsidRPr="009F2DBC" w:rsidRDefault="002E3370" w:rsidP="00152E50">
      <w:pPr>
        <w:spacing w:before="120" w:after="120"/>
        <w:jc w:val="both"/>
        <w:rPr>
          <w:rFonts w:asciiTheme="minorHAnsi" w:hAnsiTheme="minorHAnsi" w:cstheme="minorHAnsi"/>
          <w:i/>
          <w:sz w:val="22"/>
          <w:szCs w:val="22"/>
          <w:u w:val="single"/>
        </w:rPr>
      </w:pPr>
      <w:r w:rsidRPr="009F2DBC">
        <w:rPr>
          <w:rFonts w:asciiTheme="minorHAnsi" w:hAnsiTheme="minorHAnsi" w:cstheme="minorHAnsi"/>
          <w:i/>
          <w:sz w:val="22"/>
          <w:szCs w:val="22"/>
          <w:u w:val="single"/>
        </w:rPr>
        <w:t>9.2. Cena jednostki obmiarowej</w:t>
      </w:r>
      <w:r w:rsidRPr="009F2DBC">
        <w:rPr>
          <w:rFonts w:asciiTheme="minorHAnsi" w:hAnsiTheme="minorHAnsi" w:cstheme="minorHAnsi"/>
          <w:i/>
          <w:sz w:val="22"/>
          <w:szCs w:val="22"/>
          <w:u w:val="single"/>
        </w:rPr>
        <w:tab/>
      </w:r>
      <w:r w:rsidR="00C60C5E" w:rsidRPr="009F2DBC">
        <w:rPr>
          <w:rFonts w:asciiTheme="minorHAnsi" w:hAnsiTheme="minorHAnsi" w:cstheme="minorHAnsi"/>
          <w:i/>
          <w:sz w:val="22"/>
          <w:szCs w:val="22"/>
          <w:u w:val="single"/>
        </w:rPr>
        <w:t xml:space="preserve"> </w:t>
      </w:r>
    </w:p>
    <w:p w14:paraId="344355FE" w14:textId="77777777" w:rsidR="002E3370" w:rsidRPr="00C60C5E" w:rsidRDefault="002E3370" w:rsidP="00152E50">
      <w:pPr>
        <w:spacing w:before="120" w:after="120"/>
        <w:jc w:val="both"/>
        <w:rPr>
          <w:rFonts w:asciiTheme="minorHAnsi" w:hAnsiTheme="minorHAnsi" w:cstheme="minorHAnsi"/>
          <w:sz w:val="22"/>
          <w:szCs w:val="22"/>
        </w:rPr>
      </w:pPr>
      <w:r w:rsidRPr="00C60C5E">
        <w:rPr>
          <w:rFonts w:asciiTheme="minorHAnsi" w:hAnsiTheme="minorHAnsi" w:cstheme="minorHAnsi"/>
          <w:sz w:val="22"/>
          <w:szCs w:val="22"/>
        </w:rPr>
        <w:tab/>
        <w:t>Cena wykonania 1 m</w:t>
      </w:r>
      <w:r w:rsidRPr="009F2DBC">
        <w:rPr>
          <w:rFonts w:asciiTheme="minorHAnsi" w:hAnsiTheme="minorHAnsi" w:cstheme="minorHAnsi"/>
          <w:sz w:val="22"/>
          <w:szCs w:val="22"/>
          <w:vertAlign w:val="superscript"/>
        </w:rPr>
        <w:t>2</w:t>
      </w:r>
      <w:r w:rsidRPr="00C60C5E">
        <w:rPr>
          <w:rFonts w:asciiTheme="minorHAnsi" w:hAnsiTheme="minorHAnsi" w:cstheme="minorHAnsi"/>
          <w:sz w:val="22"/>
          <w:szCs w:val="22"/>
        </w:rPr>
        <w:t xml:space="preserve"> podbudowy obejmuje:</w:t>
      </w:r>
    </w:p>
    <w:p w14:paraId="1646BA8E"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prace pomiarowe i roboty przygotowawcze,</w:t>
      </w:r>
    </w:p>
    <w:p w14:paraId="326FA5CA"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oznakowanie robót,</w:t>
      </w:r>
    </w:p>
    <w:p w14:paraId="003805D0"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sprawdzenie i ewentualną naprawę podłoża,</w:t>
      </w:r>
    </w:p>
    <w:p w14:paraId="00439E5C"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przygotowanie mieszanki z kruszywa, zgodnie z receptą,</w:t>
      </w:r>
    </w:p>
    <w:p w14:paraId="3D1EDFD4"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dostarczenie mieszanki na miejsce wbudowania,</w:t>
      </w:r>
    </w:p>
    <w:p w14:paraId="647D96E7"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rozłożenie mieszanki,</w:t>
      </w:r>
    </w:p>
    <w:p w14:paraId="4112FA67" w14:textId="77777777" w:rsidR="009F2DBC" w:rsidRP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zagęszczenie rozłożonej mieszanki,</w:t>
      </w:r>
    </w:p>
    <w:p w14:paraId="101D1D22" w14:textId="77777777" w:rsid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przeprowadzenie pomiarów i badań laboratoryjnych określonych w specyfikacji technicznej,</w:t>
      </w:r>
    </w:p>
    <w:p w14:paraId="47F3616A" w14:textId="77777777" w:rsidR="002E3370" w:rsidRPr="009F2DBC" w:rsidRDefault="002E3370" w:rsidP="00152E50">
      <w:pPr>
        <w:pStyle w:val="Akapitzlist"/>
        <w:numPr>
          <w:ilvl w:val="0"/>
          <w:numId w:val="30"/>
        </w:numPr>
        <w:spacing w:before="120" w:after="120"/>
        <w:jc w:val="both"/>
        <w:rPr>
          <w:rFonts w:asciiTheme="minorHAnsi" w:hAnsiTheme="minorHAnsi" w:cstheme="minorHAnsi"/>
          <w:sz w:val="22"/>
          <w:szCs w:val="22"/>
        </w:rPr>
      </w:pPr>
      <w:r w:rsidRPr="009F2DBC">
        <w:rPr>
          <w:rFonts w:asciiTheme="minorHAnsi" w:hAnsiTheme="minorHAnsi" w:cstheme="minorHAnsi"/>
          <w:sz w:val="22"/>
          <w:szCs w:val="22"/>
        </w:rPr>
        <w:t>utrzymanie podbudowy w czasie robót.</w:t>
      </w:r>
    </w:p>
    <w:p w14:paraId="5EED04F6" w14:textId="77777777" w:rsidR="002E3370" w:rsidRPr="009F2DBC" w:rsidRDefault="002E3370" w:rsidP="00C60C5E">
      <w:pPr>
        <w:spacing w:before="120" w:after="120"/>
        <w:rPr>
          <w:rFonts w:asciiTheme="minorHAnsi" w:hAnsiTheme="minorHAnsi" w:cstheme="minorHAnsi"/>
          <w:b/>
          <w:szCs w:val="22"/>
        </w:rPr>
      </w:pPr>
      <w:r w:rsidRPr="009F2DBC">
        <w:rPr>
          <w:rFonts w:asciiTheme="minorHAnsi" w:hAnsiTheme="minorHAnsi" w:cstheme="minorHAnsi"/>
          <w:b/>
          <w:szCs w:val="22"/>
        </w:rPr>
        <w:t>10. PRZEPISY ZWIĄZANE.</w:t>
      </w:r>
    </w:p>
    <w:p w14:paraId="45E428F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PN-B-04481</w:t>
      </w:r>
      <w:r w:rsidR="009F2DBC">
        <w:rPr>
          <w:rFonts w:asciiTheme="minorHAnsi" w:hAnsiTheme="minorHAnsi" w:cstheme="minorHAnsi"/>
          <w:sz w:val="22"/>
          <w:szCs w:val="22"/>
        </w:rPr>
        <w:t xml:space="preserve"> </w:t>
      </w:r>
      <w:r w:rsidRPr="009F2DBC">
        <w:rPr>
          <w:rFonts w:asciiTheme="minorHAnsi" w:hAnsiTheme="minorHAnsi" w:cstheme="minorHAnsi"/>
          <w:sz w:val="22"/>
          <w:szCs w:val="22"/>
        </w:rPr>
        <w:t>Grunty budowlane. Badania próbek gruntu.</w:t>
      </w:r>
    </w:p>
    <w:p w14:paraId="5D0425CE"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PN-B-06714-12</w:t>
      </w:r>
      <w:r w:rsidRPr="009F2DBC">
        <w:rPr>
          <w:rFonts w:asciiTheme="minorHAnsi" w:hAnsiTheme="minorHAnsi" w:cstheme="minorHAnsi"/>
          <w:sz w:val="22"/>
          <w:szCs w:val="22"/>
        </w:rPr>
        <w:tab/>
        <w:t>Kruszywa mineralne. Badania. Oznaczanie zawartości zanieczyszczeń</w:t>
      </w:r>
      <w:r w:rsidR="00C60C5E" w:rsidRPr="009F2DBC">
        <w:rPr>
          <w:rFonts w:asciiTheme="minorHAnsi" w:hAnsiTheme="minorHAnsi" w:cstheme="minorHAnsi"/>
          <w:sz w:val="22"/>
          <w:szCs w:val="22"/>
        </w:rPr>
        <w:t xml:space="preserve"> </w:t>
      </w:r>
      <w:r w:rsidRPr="009F2DBC">
        <w:rPr>
          <w:rFonts w:asciiTheme="minorHAnsi" w:hAnsiTheme="minorHAnsi" w:cstheme="minorHAnsi"/>
          <w:sz w:val="22"/>
          <w:szCs w:val="22"/>
        </w:rPr>
        <w:t>obcych.</w:t>
      </w:r>
    </w:p>
    <w:p w14:paraId="032B31C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PN-B-06714-15</w:t>
      </w:r>
      <w:r w:rsidRPr="009F2DBC">
        <w:rPr>
          <w:rFonts w:asciiTheme="minorHAnsi" w:hAnsiTheme="minorHAnsi" w:cstheme="minorHAnsi"/>
          <w:sz w:val="22"/>
          <w:szCs w:val="22"/>
        </w:rPr>
        <w:tab/>
        <w:t>Kruszywa mineralne. Badania. Oznaczanie składu ziarnowego.</w:t>
      </w:r>
    </w:p>
    <w:p w14:paraId="2B21158E"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PN-B-06714-16</w:t>
      </w:r>
      <w:r w:rsidRPr="009F2DBC">
        <w:rPr>
          <w:rFonts w:asciiTheme="minorHAnsi" w:hAnsiTheme="minorHAnsi" w:cstheme="minorHAnsi"/>
          <w:sz w:val="22"/>
          <w:szCs w:val="22"/>
        </w:rPr>
        <w:tab/>
        <w:t>Kruszywa mineralne. Badania. Oznaczanie kształtu ziarn.</w:t>
      </w:r>
    </w:p>
    <w:p w14:paraId="2F44AAE7"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PN-B-06714-17</w:t>
      </w:r>
      <w:r w:rsidRPr="009F2DBC">
        <w:rPr>
          <w:rFonts w:asciiTheme="minorHAnsi" w:hAnsiTheme="minorHAnsi" w:cstheme="minorHAnsi"/>
          <w:sz w:val="22"/>
          <w:szCs w:val="22"/>
        </w:rPr>
        <w:tab/>
        <w:t>Kruszywa mineralne. Badania. Oznaczanie wilgotności.</w:t>
      </w:r>
    </w:p>
    <w:p w14:paraId="785D20E1"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PN-B-06714-18</w:t>
      </w:r>
      <w:r w:rsidRPr="009F2DBC">
        <w:rPr>
          <w:rFonts w:asciiTheme="minorHAnsi" w:hAnsiTheme="minorHAnsi" w:cstheme="minorHAnsi"/>
          <w:sz w:val="22"/>
          <w:szCs w:val="22"/>
        </w:rPr>
        <w:tab/>
        <w:t>Kruszywa mineralne. Badania. Oznaczanie nasiąkliwości.</w:t>
      </w:r>
    </w:p>
    <w:p w14:paraId="27C34416"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PN-B-06714-19</w:t>
      </w:r>
      <w:r w:rsidRPr="009F2DBC">
        <w:rPr>
          <w:rFonts w:asciiTheme="minorHAnsi" w:hAnsiTheme="minorHAnsi" w:cstheme="minorHAnsi"/>
          <w:sz w:val="22"/>
          <w:szCs w:val="22"/>
        </w:rPr>
        <w:tab/>
        <w:t>Kruszywa mineralne. Badania. Oznaczanie mrozoodporności metodą bezpośrednią.</w:t>
      </w:r>
    </w:p>
    <w:p w14:paraId="0917CCA6"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PN-B-06714-26</w:t>
      </w:r>
      <w:r w:rsidRPr="009F2DBC">
        <w:rPr>
          <w:rFonts w:asciiTheme="minorHAnsi" w:hAnsiTheme="minorHAnsi" w:cstheme="minorHAnsi"/>
          <w:sz w:val="22"/>
          <w:szCs w:val="22"/>
        </w:rPr>
        <w:tab/>
        <w:t>Kruszywa mineralne. Badania. Oznaczanie zawartości zanieczyszczeń organicznych.</w:t>
      </w:r>
    </w:p>
    <w:p w14:paraId="7112A8CF"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PN-B-06714-28</w:t>
      </w:r>
      <w:r w:rsidRPr="009F2DBC">
        <w:rPr>
          <w:rFonts w:asciiTheme="minorHAnsi" w:hAnsiTheme="minorHAnsi" w:cstheme="minorHAnsi"/>
          <w:sz w:val="22"/>
          <w:szCs w:val="22"/>
        </w:rPr>
        <w:tab/>
        <w:t>Kruszywa mineralne. Badania. Oznaczanie zawartości siarki metodą bromową.</w:t>
      </w:r>
    </w:p>
    <w:p w14:paraId="73E3095A"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PN-B-06714-42</w:t>
      </w:r>
      <w:r w:rsidRPr="009F2DBC">
        <w:rPr>
          <w:rFonts w:asciiTheme="minorHAnsi" w:hAnsiTheme="minorHAnsi" w:cstheme="minorHAnsi"/>
          <w:sz w:val="22"/>
          <w:szCs w:val="22"/>
        </w:rPr>
        <w:tab/>
        <w:t>Kruszywa mineralne. Badania. Oznaczanie ścieralności w bębnie Los Angeles.</w:t>
      </w:r>
    </w:p>
    <w:p w14:paraId="67EAC12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PN-B-11112</w:t>
      </w:r>
      <w:r w:rsidRPr="009F2DBC">
        <w:rPr>
          <w:rFonts w:asciiTheme="minorHAnsi" w:hAnsiTheme="minorHAnsi" w:cstheme="minorHAnsi"/>
          <w:sz w:val="22"/>
          <w:szCs w:val="22"/>
        </w:rPr>
        <w:tab/>
        <w:t>Kruszywa mineralne. Kruszywa łamane do nawierzchni drogowych. gruntu.</w:t>
      </w:r>
    </w:p>
    <w:p w14:paraId="3400A799"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BN-68/8931-04</w:t>
      </w:r>
      <w:r w:rsidRPr="009F2DBC">
        <w:rPr>
          <w:rFonts w:asciiTheme="minorHAnsi" w:hAnsiTheme="minorHAnsi" w:cstheme="minorHAnsi"/>
          <w:sz w:val="22"/>
          <w:szCs w:val="22"/>
        </w:rPr>
        <w:tab/>
        <w:t xml:space="preserve">Drogi samochodowe. Pomiar równości nawierzchni </w:t>
      </w:r>
      <w:proofErr w:type="spellStart"/>
      <w:r w:rsidRPr="009F2DBC">
        <w:rPr>
          <w:rFonts w:asciiTheme="minorHAnsi" w:hAnsiTheme="minorHAnsi" w:cstheme="minorHAnsi"/>
          <w:sz w:val="22"/>
          <w:szCs w:val="22"/>
        </w:rPr>
        <w:t>planografem</w:t>
      </w:r>
      <w:proofErr w:type="spellEnd"/>
      <w:r w:rsidRPr="009F2DBC">
        <w:rPr>
          <w:rFonts w:asciiTheme="minorHAnsi" w:hAnsiTheme="minorHAnsi" w:cstheme="minorHAnsi"/>
          <w:sz w:val="22"/>
          <w:szCs w:val="22"/>
        </w:rPr>
        <w:t xml:space="preserve"> i łatą.</w:t>
      </w:r>
    </w:p>
    <w:p w14:paraId="182A556D"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BN-70/8931-06</w:t>
      </w:r>
      <w:r w:rsidRPr="009F2DBC">
        <w:rPr>
          <w:rFonts w:asciiTheme="minorHAnsi" w:hAnsiTheme="minorHAnsi" w:cstheme="minorHAnsi"/>
          <w:sz w:val="22"/>
          <w:szCs w:val="22"/>
        </w:rPr>
        <w:tab/>
        <w:t xml:space="preserve">Drogi samochodowe. Pomiar ugięć sprężystych </w:t>
      </w:r>
      <w:proofErr w:type="spellStart"/>
      <w:r w:rsidRPr="009F2DBC">
        <w:rPr>
          <w:rFonts w:asciiTheme="minorHAnsi" w:hAnsiTheme="minorHAnsi" w:cstheme="minorHAnsi"/>
          <w:sz w:val="22"/>
          <w:szCs w:val="22"/>
        </w:rPr>
        <w:t>ugięciomierzem</w:t>
      </w:r>
      <w:proofErr w:type="spellEnd"/>
      <w:r w:rsidRPr="009F2DBC">
        <w:rPr>
          <w:rFonts w:asciiTheme="minorHAnsi" w:hAnsiTheme="minorHAnsi" w:cstheme="minorHAnsi"/>
          <w:sz w:val="22"/>
          <w:szCs w:val="22"/>
        </w:rPr>
        <w:t xml:space="preserve"> belko</w:t>
      </w:r>
    </w:p>
    <w:p w14:paraId="2B1BFCF5" w14:textId="77777777" w:rsidR="009F2DBC" w:rsidRDefault="002E3370"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BN-77/8931-12</w:t>
      </w:r>
      <w:r w:rsidRPr="009F2DBC">
        <w:rPr>
          <w:rFonts w:asciiTheme="minorHAnsi" w:hAnsiTheme="minorHAnsi" w:cstheme="minorHAnsi"/>
          <w:sz w:val="22"/>
          <w:szCs w:val="22"/>
        </w:rPr>
        <w:tab/>
        <w:t>Oznaczanie wskaźnika zagęszczenia</w:t>
      </w:r>
    </w:p>
    <w:p w14:paraId="6BC40BFB" w14:textId="77777777" w:rsidR="002E3370" w:rsidRPr="009F2DBC" w:rsidRDefault="00A13EAF" w:rsidP="00C60C5E">
      <w:pPr>
        <w:pStyle w:val="Akapitzlist"/>
        <w:numPr>
          <w:ilvl w:val="0"/>
          <w:numId w:val="31"/>
        </w:numPr>
        <w:spacing w:before="120" w:after="120"/>
        <w:rPr>
          <w:rFonts w:asciiTheme="minorHAnsi" w:hAnsiTheme="minorHAnsi" w:cstheme="minorHAnsi"/>
          <w:sz w:val="22"/>
          <w:szCs w:val="22"/>
        </w:rPr>
      </w:pPr>
      <w:r w:rsidRPr="009F2DBC">
        <w:rPr>
          <w:rFonts w:asciiTheme="minorHAnsi" w:hAnsiTheme="minorHAnsi" w:cstheme="minorHAnsi"/>
          <w:sz w:val="22"/>
          <w:szCs w:val="22"/>
        </w:rPr>
        <w:t>WT-4 2010</w:t>
      </w:r>
    </w:p>
    <w:p w14:paraId="5B0C993D" w14:textId="77777777" w:rsidR="001C6051" w:rsidRPr="00C60C5E" w:rsidRDefault="001C6051" w:rsidP="00C60C5E">
      <w:pPr>
        <w:spacing w:before="120" w:after="120"/>
        <w:rPr>
          <w:rFonts w:asciiTheme="minorHAnsi" w:hAnsiTheme="minorHAnsi" w:cstheme="minorHAnsi"/>
          <w:sz w:val="22"/>
          <w:szCs w:val="22"/>
        </w:rPr>
      </w:pPr>
    </w:p>
    <w:sectPr w:rsidR="001C6051" w:rsidRPr="00C60C5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926A" w14:textId="77777777" w:rsidR="0036097D" w:rsidRDefault="0036097D" w:rsidP="00152E50">
      <w:r>
        <w:separator/>
      </w:r>
    </w:p>
  </w:endnote>
  <w:endnote w:type="continuationSeparator" w:id="0">
    <w:p w14:paraId="7FB30FD9" w14:textId="77777777" w:rsidR="0036097D" w:rsidRDefault="0036097D" w:rsidP="0015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1F925" w14:textId="77777777" w:rsidR="0036097D" w:rsidRDefault="0036097D" w:rsidP="00152E50">
      <w:r>
        <w:separator/>
      </w:r>
    </w:p>
  </w:footnote>
  <w:footnote w:type="continuationSeparator" w:id="0">
    <w:p w14:paraId="68608010" w14:textId="77777777" w:rsidR="0036097D" w:rsidRDefault="0036097D" w:rsidP="0015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6FFE" w14:textId="7F02EA8D" w:rsidR="00152E50" w:rsidRDefault="00152E50" w:rsidP="00152E50">
    <w:pPr>
      <w:pStyle w:val="Default"/>
      <w:jc w:val="center"/>
      <w:rPr>
        <w:rFonts w:ascii="Calibri" w:hAnsi="Calibri" w:cs="Calibri"/>
        <w:i/>
        <w:iCs/>
        <w:sz w:val="18"/>
        <w:szCs w:val="18"/>
      </w:rPr>
    </w:pPr>
    <w:r>
      <w:rPr>
        <w:rFonts w:ascii="Calibri" w:hAnsi="Calibri" w:cs="Calibri"/>
        <w:i/>
        <w:iCs/>
        <w:sz w:val="18"/>
        <w:szCs w:val="18"/>
      </w:rPr>
      <w:t>„Remont ul. Reymonta w Szydłowcu”</w:t>
    </w:r>
  </w:p>
  <w:p w14:paraId="171F76E8" w14:textId="72749EF4" w:rsidR="00152E50" w:rsidRDefault="00152E50">
    <w:pPr>
      <w:pStyle w:val="Nagwek"/>
    </w:pPr>
  </w:p>
  <w:p w14:paraId="1B9F5F27" w14:textId="77777777" w:rsidR="00152E50" w:rsidRDefault="00152E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9ED"/>
    <w:multiLevelType w:val="hybridMultilevel"/>
    <w:tmpl w:val="2B50209C"/>
    <w:lvl w:ilvl="0" w:tplc="FBFA2F12">
      <w:start w:val="11"/>
      <w:numFmt w:val="decimal"/>
      <w:lvlText w:val="%1."/>
      <w:lvlJc w:val="left"/>
      <w:pPr>
        <w:ind w:left="480" w:hanging="396"/>
      </w:pPr>
      <w:rPr>
        <w:rFonts w:hint="default"/>
      </w:rPr>
    </w:lvl>
    <w:lvl w:ilvl="1" w:tplc="04150019" w:tentative="1">
      <w:start w:val="1"/>
      <w:numFmt w:val="lowerLetter"/>
      <w:lvlText w:val="%2."/>
      <w:lvlJc w:val="left"/>
      <w:pPr>
        <w:ind w:left="1164" w:hanging="360"/>
      </w:pPr>
    </w:lvl>
    <w:lvl w:ilvl="2" w:tplc="0415001B" w:tentative="1">
      <w:start w:val="1"/>
      <w:numFmt w:val="lowerRoman"/>
      <w:lvlText w:val="%3."/>
      <w:lvlJc w:val="right"/>
      <w:pPr>
        <w:ind w:left="1884" w:hanging="180"/>
      </w:pPr>
    </w:lvl>
    <w:lvl w:ilvl="3" w:tplc="0415000F" w:tentative="1">
      <w:start w:val="1"/>
      <w:numFmt w:val="decimal"/>
      <w:lvlText w:val="%4."/>
      <w:lvlJc w:val="left"/>
      <w:pPr>
        <w:ind w:left="2604" w:hanging="360"/>
      </w:pPr>
    </w:lvl>
    <w:lvl w:ilvl="4" w:tplc="04150019" w:tentative="1">
      <w:start w:val="1"/>
      <w:numFmt w:val="lowerLetter"/>
      <w:lvlText w:val="%5."/>
      <w:lvlJc w:val="left"/>
      <w:pPr>
        <w:ind w:left="3324" w:hanging="360"/>
      </w:pPr>
    </w:lvl>
    <w:lvl w:ilvl="5" w:tplc="0415001B" w:tentative="1">
      <w:start w:val="1"/>
      <w:numFmt w:val="lowerRoman"/>
      <w:lvlText w:val="%6."/>
      <w:lvlJc w:val="right"/>
      <w:pPr>
        <w:ind w:left="4044" w:hanging="180"/>
      </w:pPr>
    </w:lvl>
    <w:lvl w:ilvl="6" w:tplc="0415000F" w:tentative="1">
      <w:start w:val="1"/>
      <w:numFmt w:val="decimal"/>
      <w:lvlText w:val="%7."/>
      <w:lvlJc w:val="left"/>
      <w:pPr>
        <w:ind w:left="4764" w:hanging="360"/>
      </w:pPr>
    </w:lvl>
    <w:lvl w:ilvl="7" w:tplc="04150019" w:tentative="1">
      <w:start w:val="1"/>
      <w:numFmt w:val="lowerLetter"/>
      <w:lvlText w:val="%8."/>
      <w:lvlJc w:val="left"/>
      <w:pPr>
        <w:ind w:left="5484" w:hanging="360"/>
      </w:pPr>
    </w:lvl>
    <w:lvl w:ilvl="8" w:tplc="0415001B" w:tentative="1">
      <w:start w:val="1"/>
      <w:numFmt w:val="lowerRoman"/>
      <w:lvlText w:val="%9."/>
      <w:lvlJc w:val="right"/>
      <w:pPr>
        <w:ind w:left="6204" w:hanging="180"/>
      </w:pPr>
    </w:lvl>
  </w:abstractNum>
  <w:abstractNum w:abstractNumId="1" w15:restartNumberingAfterBreak="0">
    <w:nsid w:val="0F2B0B61"/>
    <w:multiLevelType w:val="singleLevel"/>
    <w:tmpl w:val="9126D1E6"/>
    <w:lvl w:ilvl="0">
      <w:start w:val="3"/>
      <w:numFmt w:val="none"/>
      <w:lvlText w:val="-"/>
      <w:legacy w:legacy="1" w:legacySpace="120" w:legacyIndent="360"/>
      <w:lvlJc w:val="left"/>
      <w:pPr>
        <w:ind w:left="1069" w:hanging="360"/>
      </w:pPr>
      <w:rPr>
        <w:rFonts w:ascii="Arial" w:hAnsi="Arial" w:cs="Arial" w:hint="default"/>
        <w:b w:val="0"/>
        <w:i w:val="0"/>
        <w:sz w:val="20"/>
      </w:rPr>
    </w:lvl>
  </w:abstractNum>
  <w:abstractNum w:abstractNumId="2" w15:restartNumberingAfterBreak="0">
    <w:nsid w:val="119F30E2"/>
    <w:multiLevelType w:val="multilevel"/>
    <w:tmpl w:val="F602570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132A6051"/>
    <w:multiLevelType w:val="hybridMultilevel"/>
    <w:tmpl w:val="42D698DC"/>
    <w:lvl w:ilvl="0" w:tplc="76703414">
      <w:start w:val="11"/>
      <w:numFmt w:val="decimal"/>
      <w:lvlText w:val="%1."/>
      <w:lvlJc w:val="left"/>
      <w:pPr>
        <w:ind w:left="480" w:hanging="396"/>
      </w:pPr>
      <w:rPr>
        <w:rFonts w:hint="default"/>
      </w:rPr>
    </w:lvl>
    <w:lvl w:ilvl="1" w:tplc="04150019" w:tentative="1">
      <w:start w:val="1"/>
      <w:numFmt w:val="lowerLetter"/>
      <w:lvlText w:val="%2."/>
      <w:lvlJc w:val="left"/>
      <w:pPr>
        <w:ind w:left="1164" w:hanging="360"/>
      </w:pPr>
    </w:lvl>
    <w:lvl w:ilvl="2" w:tplc="0415001B" w:tentative="1">
      <w:start w:val="1"/>
      <w:numFmt w:val="lowerRoman"/>
      <w:lvlText w:val="%3."/>
      <w:lvlJc w:val="right"/>
      <w:pPr>
        <w:ind w:left="1884" w:hanging="180"/>
      </w:pPr>
    </w:lvl>
    <w:lvl w:ilvl="3" w:tplc="0415000F" w:tentative="1">
      <w:start w:val="1"/>
      <w:numFmt w:val="decimal"/>
      <w:lvlText w:val="%4."/>
      <w:lvlJc w:val="left"/>
      <w:pPr>
        <w:ind w:left="2604" w:hanging="360"/>
      </w:pPr>
    </w:lvl>
    <w:lvl w:ilvl="4" w:tplc="04150019" w:tentative="1">
      <w:start w:val="1"/>
      <w:numFmt w:val="lowerLetter"/>
      <w:lvlText w:val="%5."/>
      <w:lvlJc w:val="left"/>
      <w:pPr>
        <w:ind w:left="3324" w:hanging="360"/>
      </w:pPr>
    </w:lvl>
    <w:lvl w:ilvl="5" w:tplc="0415001B" w:tentative="1">
      <w:start w:val="1"/>
      <w:numFmt w:val="lowerRoman"/>
      <w:lvlText w:val="%6."/>
      <w:lvlJc w:val="right"/>
      <w:pPr>
        <w:ind w:left="4044" w:hanging="180"/>
      </w:pPr>
    </w:lvl>
    <w:lvl w:ilvl="6" w:tplc="0415000F" w:tentative="1">
      <w:start w:val="1"/>
      <w:numFmt w:val="decimal"/>
      <w:lvlText w:val="%7."/>
      <w:lvlJc w:val="left"/>
      <w:pPr>
        <w:ind w:left="4764" w:hanging="360"/>
      </w:pPr>
    </w:lvl>
    <w:lvl w:ilvl="7" w:tplc="04150019" w:tentative="1">
      <w:start w:val="1"/>
      <w:numFmt w:val="lowerLetter"/>
      <w:lvlText w:val="%8."/>
      <w:lvlJc w:val="left"/>
      <w:pPr>
        <w:ind w:left="5484" w:hanging="360"/>
      </w:pPr>
    </w:lvl>
    <w:lvl w:ilvl="8" w:tplc="0415001B" w:tentative="1">
      <w:start w:val="1"/>
      <w:numFmt w:val="lowerRoman"/>
      <w:lvlText w:val="%9."/>
      <w:lvlJc w:val="right"/>
      <w:pPr>
        <w:ind w:left="6204" w:hanging="180"/>
      </w:pPr>
    </w:lvl>
  </w:abstractNum>
  <w:abstractNum w:abstractNumId="4" w15:restartNumberingAfterBreak="0">
    <w:nsid w:val="190E5E4A"/>
    <w:multiLevelType w:val="singleLevel"/>
    <w:tmpl w:val="F19EE838"/>
    <w:lvl w:ilvl="0">
      <w:start w:val="2"/>
      <w:numFmt w:val="none"/>
      <w:lvlText w:val="-"/>
      <w:legacy w:legacy="1" w:legacySpace="120" w:legacyIndent="360"/>
      <w:lvlJc w:val="left"/>
      <w:pPr>
        <w:ind w:left="1069" w:hanging="360"/>
      </w:pPr>
    </w:lvl>
  </w:abstractNum>
  <w:abstractNum w:abstractNumId="5" w15:restartNumberingAfterBreak="0">
    <w:nsid w:val="1A557204"/>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6" w15:restartNumberingAfterBreak="0">
    <w:nsid w:val="1C581789"/>
    <w:multiLevelType w:val="multilevel"/>
    <w:tmpl w:val="4770F17E"/>
    <w:lvl w:ilvl="0">
      <w:start w:val="6"/>
      <w:numFmt w:val="decimal"/>
      <w:lvlText w:val="%1."/>
      <w:lvlJc w:val="left"/>
      <w:pPr>
        <w:tabs>
          <w:tab w:val="num" w:pos="495"/>
        </w:tabs>
        <w:ind w:left="495" w:hanging="495"/>
      </w:pPr>
    </w:lvl>
    <w:lvl w:ilvl="1">
      <w:start w:val="3"/>
      <w:numFmt w:val="decimal"/>
      <w:lvlText w:val="%1.%2."/>
      <w:lvlJc w:val="left"/>
      <w:pPr>
        <w:tabs>
          <w:tab w:val="num" w:pos="1215"/>
        </w:tabs>
        <w:ind w:left="1215" w:hanging="495"/>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7" w15:restartNumberingAfterBreak="0">
    <w:nsid w:val="1D877C1A"/>
    <w:multiLevelType w:val="multilevel"/>
    <w:tmpl w:val="F602570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1F1102B3"/>
    <w:multiLevelType w:val="singleLevel"/>
    <w:tmpl w:val="9800B212"/>
    <w:lvl w:ilvl="0">
      <w:start w:val="1"/>
      <w:numFmt w:val="lowerLetter"/>
      <w:lvlText w:val="%1)"/>
      <w:legacy w:legacy="1" w:legacySpace="120" w:legacyIndent="360"/>
      <w:lvlJc w:val="left"/>
      <w:pPr>
        <w:ind w:left="360" w:hanging="360"/>
      </w:pPr>
    </w:lvl>
  </w:abstractNum>
  <w:abstractNum w:abstractNumId="9" w15:restartNumberingAfterBreak="0">
    <w:nsid w:val="1FA834D5"/>
    <w:multiLevelType w:val="singleLevel"/>
    <w:tmpl w:val="F19EE838"/>
    <w:lvl w:ilvl="0">
      <w:start w:val="2"/>
      <w:numFmt w:val="none"/>
      <w:lvlText w:val="-"/>
      <w:legacy w:legacy="1" w:legacySpace="120" w:legacyIndent="360"/>
      <w:lvlJc w:val="left"/>
      <w:pPr>
        <w:ind w:left="927" w:hanging="360"/>
      </w:pPr>
    </w:lvl>
  </w:abstractNum>
  <w:abstractNum w:abstractNumId="10" w15:restartNumberingAfterBreak="0">
    <w:nsid w:val="218C2C48"/>
    <w:multiLevelType w:val="singleLevel"/>
    <w:tmpl w:val="F19EE838"/>
    <w:lvl w:ilvl="0">
      <w:start w:val="2"/>
      <w:numFmt w:val="none"/>
      <w:lvlText w:val="-"/>
      <w:legacy w:legacy="1" w:legacySpace="120" w:legacyIndent="360"/>
      <w:lvlJc w:val="left"/>
      <w:pPr>
        <w:ind w:left="927" w:hanging="360"/>
      </w:pPr>
    </w:lvl>
  </w:abstractNum>
  <w:abstractNum w:abstractNumId="11" w15:restartNumberingAfterBreak="0">
    <w:nsid w:val="28EE7176"/>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2" w15:restartNumberingAfterBreak="0">
    <w:nsid w:val="33ED3E74"/>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3" w15:restartNumberingAfterBreak="0">
    <w:nsid w:val="39040ABB"/>
    <w:multiLevelType w:val="singleLevel"/>
    <w:tmpl w:val="9126D1E6"/>
    <w:lvl w:ilvl="0">
      <w:start w:val="3"/>
      <w:numFmt w:val="none"/>
      <w:lvlText w:val="-"/>
      <w:legacy w:legacy="1" w:legacySpace="120" w:legacyIndent="360"/>
      <w:lvlJc w:val="left"/>
      <w:pPr>
        <w:ind w:left="1080" w:hanging="360"/>
      </w:pPr>
      <w:rPr>
        <w:rFonts w:ascii="Arial" w:hAnsi="Arial" w:cs="Arial" w:hint="default"/>
        <w:b w:val="0"/>
        <w:i w:val="0"/>
        <w:sz w:val="20"/>
      </w:rPr>
    </w:lvl>
  </w:abstractNum>
  <w:abstractNum w:abstractNumId="14" w15:restartNumberingAfterBreak="0">
    <w:nsid w:val="3CB24057"/>
    <w:multiLevelType w:val="singleLevel"/>
    <w:tmpl w:val="F19EE838"/>
    <w:lvl w:ilvl="0">
      <w:start w:val="2"/>
      <w:numFmt w:val="none"/>
      <w:lvlText w:val="-"/>
      <w:legacy w:legacy="1" w:legacySpace="120" w:legacyIndent="360"/>
      <w:lvlJc w:val="left"/>
      <w:pPr>
        <w:ind w:left="900" w:hanging="360"/>
      </w:pPr>
    </w:lvl>
  </w:abstractNum>
  <w:abstractNum w:abstractNumId="15" w15:restartNumberingAfterBreak="0">
    <w:nsid w:val="40F07810"/>
    <w:multiLevelType w:val="hybridMultilevel"/>
    <w:tmpl w:val="850CB63E"/>
    <w:lvl w:ilvl="0" w:tplc="244CEC7A">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2736B7"/>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17" w15:restartNumberingAfterBreak="0">
    <w:nsid w:val="44744E32"/>
    <w:multiLevelType w:val="hybridMultilevel"/>
    <w:tmpl w:val="3F2021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5A16D4"/>
    <w:multiLevelType w:val="multilevel"/>
    <w:tmpl w:val="EAB2392C"/>
    <w:lvl w:ilvl="0">
      <w:start w:val="1"/>
      <w:numFmt w:val="decimal"/>
      <w:lvlText w:val="%1."/>
      <w:legacy w:legacy="1" w:legacySpace="120" w:legacyIndent="360"/>
      <w:lvlJc w:val="left"/>
      <w:pPr>
        <w:ind w:left="502" w:hanging="360"/>
      </w:pPr>
    </w:lvl>
    <w:lvl w:ilvl="1" w:tentative="1">
      <w:start w:val="1"/>
      <w:numFmt w:val="lowerLetter"/>
      <w:lvlText w:val="%2."/>
      <w:lvlJc w:val="left"/>
      <w:pPr>
        <w:ind w:left="1164" w:hanging="360"/>
      </w:pPr>
    </w:lvl>
    <w:lvl w:ilvl="2" w:tentative="1">
      <w:start w:val="1"/>
      <w:numFmt w:val="lowerRoman"/>
      <w:lvlText w:val="%3."/>
      <w:lvlJc w:val="right"/>
      <w:pPr>
        <w:ind w:left="1884" w:hanging="180"/>
      </w:pPr>
    </w:lvl>
    <w:lvl w:ilvl="3" w:tentative="1">
      <w:start w:val="1"/>
      <w:numFmt w:val="decimal"/>
      <w:lvlText w:val="%4."/>
      <w:lvlJc w:val="left"/>
      <w:pPr>
        <w:ind w:left="2604" w:hanging="360"/>
      </w:pPr>
    </w:lvl>
    <w:lvl w:ilvl="4" w:tentative="1">
      <w:start w:val="1"/>
      <w:numFmt w:val="lowerLetter"/>
      <w:lvlText w:val="%5."/>
      <w:lvlJc w:val="left"/>
      <w:pPr>
        <w:ind w:left="3324" w:hanging="360"/>
      </w:pPr>
    </w:lvl>
    <w:lvl w:ilvl="5" w:tentative="1">
      <w:start w:val="1"/>
      <w:numFmt w:val="lowerRoman"/>
      <w:lvlText w:val="%6."/>
      <w:lvlJc w:val="right"/>
      <w:pPr>
        <w:ind w:left="4044" w:hanging="180"/>
      </w:pPr>
    </w:lvl>
    <w:lvl w:ilvl="6" w:tentative="1">
      <w:start w:val="1"/>
      <w:numFmt w:val="decimal"/>
      <w:lvlText w:val="%7."/>
      <w:lvlJc w:val="left"/>
      <w:pPr>
        <w:ind w:left="4764" w:hanging="360"/>
      </w:pPr>
    </w:lvl>
    <w:lvl w:ilvl="7" w:tentative="1">
      <w:start w:val="1"/>
      <w:numFmt w:val="lowerLetter"/>
      <w:lvlText w:val="%8."/>
      <w:lvlJc w:val="left"/>
      <w:pPr>
        <w:ind w:left="5484" w:hanging="360"/>
      </w:pPr>
    </w:lvl>
    <w:lvl w:ilvl="8" w:tentative="1">
      <w:start w:val="1"/>
      <w:numFmt w:val="lowerRoman"/>
      <w:lvlText w:val="%9."/>
      <w:lvlJc w:val="right"/>
      <w:pPr>
        <w:ind w:left="6204" w:hanging="180"/>
      </w:pPr>
    </w:lvl>
  </w:abstractNum>
  <w:abstractNum w:abstractNumId="19" w15:restartNumberingAfterBreak="0">
    <w:nsid w:val="4BDD1BE8"/>
    <w:multiLevelType w:val="singleLevel"/>
    <w:tmpl w:val="9126D1E6"/>
    <w:lvl w:ilvl="0">
      <w:start w:val="3"/>
      <w:numFmt w:val="none"/>
      <w:lvlText w:val="-"/>
      <w:legacy w:legacy="1" w:legacySpace="120" w:legacyIndent="360"/>
      <w:lvlJc w:val="left"/>
      <w:pPr>
        <w:ind w:left="1069" w:hanging="360"/>
      </w:pPr>
      <w:rPr>
        <w:rFonts w:ascii="Arial" w:hAnsi="Arial" w:cs="Arial" w:hint="default"/>
        <w:b w:val="0"/>
        <w:i w:val="0"/>
        <w:sz w:val="20"/>
      </w:rPr>
    </w:lvl>
  </w:abstractNum>
  <w:abstractNum w:abstractNumId="20" w15:restartNumberingAfterBreak="0">
    <w:nsid w:val="4F92472C"/>
    <w:multiLevelType w:val="hybridMultilevel"/>
    <w:tmpl w:val="F3F0FCA4"/>
    <w:lvl w:ilvl="0" w:tplc="BB346472">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B713C"/>
    <w:multiLevelType w:val="hybridMultilevel"/>
    <w:tmpl w:val="AD0A00CC"/>
    <w:lvl w:ilvl="0" w:tplc="244CEC7A">
      <w:start w:val="1"/>
      <w:numFmt w:val="bullet"/>
      <w:suff w:val="space"/>
      <w:lvlText w:val=""/>
      <w:lvlJc w:val="left"/>
      <w:pPr>
        <w:ind w:left="57"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654494"/>
    <w:multiLevelType w:val="singleLevel"/>
    <w:tmpl w:val="9800B212"/>
    <w:lvl w:ilvl="0">
      <w:start w:val="1"/>
      <w:numFmt w:val="lowerLetter"/>
      <w:lvlText w:val="%1)"/>
      <w:legacy w:legacy="1" w:legacySpace="120" w:legacyIndent="360"/>
      <w:lvlJc w:val="left"/>
      <w:pPr>
        <w:ind w:left="360" w:hanging="360"/>
      </w:pPr>
    </w:lvl>
  </w:abstractNum>
  <w:abstractNum w:abstractNumId="23" w15:restartNumberingAfterBreak="0">
    <w:nsid w:val="66150F36"/>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4" w15:restartNumberingAfterBreak="0">
    <w:nsid w:val="688E6AA6"/>
    <w:multiLevelType w:val="hybridMultilevel"/>
    <w:tmpl w:val="5014A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182AC5"/>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6" w15:restartNumberingAfterBreak="0">
    <w:nsid w:val="6CC210D2"/>
    <w:multiLevelType w:val="hybridMultilevel"/>
    <w:tmpl w:val="C74EA756"/>
    <w:lvl w:ilvl="0" w:tplc="AABCA37E">
      <w:start w:val="13"/>
      <w:numFmt w:val="decimal"/>
      <w:lvlText w:val="%1."/>
      <w:lvlJc w:val="left"/>
      <w:pPr>
        <w:tabs>
          <w:tab w:val="num" w:pos="720"/>
        </w:tabs>
        <w:ind w:left="720" w:hanging="360"/>
      </w:pPr>
      <w:rPr>
        <w:rFonts w:ascii="Arial" w:hAnsi="Arial"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5F475F1"/>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8" w15:restartNumberingAfterBreak="0">
    <w:nsid w:val="783C66C1"/>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abstractNum w:abstractNumId="29" w15:restartNumberingAfterBreak="0">
    <w:nsid w:val="7C180AAF"/>
    <w:multiLevelType w:val="singleLevel"/>
    <w:tmpl w:val="0554A21C"/>
    <w:lvl w:ilvl="0">
      <w:start w:val="1"/>
      <w:numFmt w:val="none"/>
      <w:lvlText w:val=""/>
      <w:legacy w:legacy="1" w:legacySpace="0" w:legacyIndent="360"/>
      <w:lvlJc w:val="left"/>
      <w:pPr>
        <w:ind w:left="1080" w:hanging="360"/>
      </w:pPr>
      <w:rPr>
        <w:rFonts w:ascii="Symbol" w:hAnsi="Symbol" w:hint="default"/>
        <w:b w:val="0"/>
        <w:i w:val="0"/>
      </w:rPr>
    </w:lvl>
  </w:abstractNum>
  <w:abstractNum w:abstractNumId="30" w15:restartNumberingAfterBreak="0">
    <w:nsid w:val="7F565F4D"/>
    <w:multiLevelType w:val="singleLevel"/>
    <w:tmpl w:val="9C10933C"/>
    <w:lvl w:ilvl="0">
      <w:start w:val="1"/>
      <w:numFmt w:val="none"/>
      <w:lvlText w:val=""/>
      <w:legacy w:legacy="1" w:legacySpace="0" w:legacyIndent="283"/>
      <w:lvlJc w:val="left"/>
      <w:pPr>
        <w:ind w:left="1080" w:hanging="283"/>
      </w:pPr>
      <w:rPr>
        <w:rFonts w:ascii="Symbol" w:hAnsi="Symbol" w:hint="default"/>
      </w:rPr>
    </w:lvl>
  </w:abstractNum>
  <w:num w:numId="1">
    <w:abstractNumId w:val="29"/>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num>
  <w:num w:numId="4">
    <w:abstractNumId w:val="10"/>
    <w:lvlOverride w:ilvl="0">
      <w:startOverride w:val="2"/>
    </w:lvlOverride>
  </w:num>
  <w:num w:numId="5">
    <w:abstractNumId w:val="9"/>
    <w:lvlOverride w:ilvl="0">
      <w:startOverride w:val="2"/>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3"/>
    </w:lvlOverride>
  </w:num>
  <w:num w:numId="8">
    <w:abstractNumId w:val="1"/>
    <w:lvlOverride w:ilvl="0">
      <w:startOverride w:val="3"/>
    </w:lvlOverride>
  </w:num>
  <w:num w:numId="9">
    <w:abstractNumId w:val="4"/>
    <w:lvlOverride w:ilvl="0">
      <w:startOverride w:val="2"/>
    </w:lvlOverride>
  </w:num>
  <w:num w:numId="10">
    <w:abstractNumId w:val="19"/>
    <w:lvlOverride w:ilvl="0">
      <w:startOverride w:val="3"/>
    </w:lvlOverride>
  </w:num>
  <w:num w:numId="11">
    <w:abstractNumId w:val="8"/>
    <w:lvlOverride w:ilvl="0">
      <w:startOverride w:val="1"/>
    </w:lvlOverride>
  </w:num>
  <w:num w:numId="12">
    <w:abstractNumId w:val="22"/>
    <w:lvlOverride w:ilvl="0">
      <w:startOverride w:val="1"/>
    </w:lvlOverride>
  </w:num>
  <w:num w:numId="13">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num>
  <w:num w:numId="15">
    <w:abstractNumId w:val="25"/>
    <w:lvlOverride w:ilvl="0">
      <w:startOverride w:val="1"/>
    </w:lvlOverride>
  </w:num>
  <w:num w:numId="16">
    <w:abstractNumId w:val="27"/>
    <w:lvlOverride w:ilvl="0">
      <w:startOverride w:val="1"/>
    </w:lvlOverride>
  </w:num>
  <w:num w:numId="17">
    <w:abstractNumId w:val="23"/>
    <w:lvlOverride w:ilvl="0">
      <w:startOverride w:val="1"/>
    </w:lvlOverride>
  </w:num>
  <w:num w:numId="18">
    <w:abstractNumId w:val="12"/>
    <w:lvlOverride w:ilvl="0">
      <w:startOverride w:val="1"/>
    </w:lvlOverride>
  </w:num>
  <w:num w:numId="19">
    <w:abstractNumId w:val="28"/>
    <w:lvlOverride w:ilvl="0">
      <w:startOverride w:val="1"/>
    </w:lvlOverride>
  </w:num>
  <w:num w:numId="20">
    <w:abstractNumId w:val="5"/>
    <w:lvlOverride w:ilvl="0">
      <w:startOverride w:val="1"/>
    </w:lvlOverride>
  </w:num>
  <w:num w:numId="21">
    <w:abstractNumId w:val="11"/>
    <w:lvlOverride w:ilvl="0">
      <w:startOverride w:val="1"/>
    </w:lvlOverride>
  </w:num>
  <w:num w:numId="22">
    <w:abstractNumId w:val="30"/>
    <w:lvlOverride w:ilvl="0">
      <w:startOverride w:val="1"/>
    </w:lvlOverride>
  </w:num>
  <w:num w:numId="23">
    <w:abstractNumId w:val="18"/>
    <w:lvlOverride w:ilvl="0">
      <w:startOverride w:val="1"/>
    </w:lvlOverride>
  </w:num>
  <w:num w:numId="24">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0"/>
  </w:num>
  <w:num w:numId="27">
    <w:abstractNumId w:val="24"/>
  </w:num>
  <w:num w:numId="28">
    <w:abstractNumId w:val="20"/>
  </w:num>
  <w:num w:numId="29">
    <w:abstractNumId w:val="15"/>
  </w:num>
  <w:num w:numId="30">
    <w:abstractNumId w:val="2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38"/>
    <w:rsid w:val="00072EED"/>
    <w:rsid w:val="00093480"/>
    <w:rsid w:val="00152E50"/>
    <w:rsid w:val="001C6051"/>
    <w:rsid w:val="002E3370"/>
    <w:rsid w:val="00333109"/>
    <w:rsid w:val="0036097D"/>
    <w:rsid w:val="003D1838"/>
    <w:rsid w:val="0042622F"/>
    <w:rsid w:val="00564938"/>
    <w:rsid w:val="005A06A7"/>
    <w:rsid w:val="00682201"/>
    <w:rsid w:val="006D2372"/>
    <w:rsid w:val="006E3422"/>
    <w:rsid w:val="007775D4"/>
    <w:rsid w:val="00825F86"/>
    <w:rsid w:val="00861AE2"/>
    <w:rsid w:val="00892D26"/>
    <w:rsid w:val="009732A8"/>
    <w:rsid w:val="009F2DBC"/>
    <w:rsid w:val="00A13EAF"/>
    <w:rsid w:val="00C345E6"/>
    <w:rsid w:val="00C60C5E"/>
    <w:rsid w:val="00D06832"/>
    <w:rsid w:val="00D17672"/>
    <w:rsid w:val="00E8494D"/>
    <w:rsid w:val="00F85F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3E2E8"/>
  <w15:chartTrackingRefBased/>
  <w15:docId w15:val="{73DF9D61-DE84-4CBF-B652-27661CB5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37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E33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2E3370"/>
    <w:pPr>
      <w:keepNext/>
      <w:outlineLvl w:val="1"/>
    </w:pPr>
    <w:rPr>
      <w:szCs w:val="20"/>
    </w:rPr>
  </w:style>
  <w:style w:type="paragraph" w:styleId="Nagwek6">
    <w:name w:val="heading 6"/>
    <w:basedOn w:val="Normalny"/>
    <w:next w:val="Normalny"/>
    <w:link w:val="Nagwek6Znak"/>
    <w:semiHidden/>
    <w:unhideWhenUsed/>
    <w:qFormat/>
    <w:rsid w:val="002E337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3370"/>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2E3370"/>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semiHidden/>
    <w:rsid w:val="002E3370"/>
    <w:rPr>
      <w:rFonts w:ascii="Times New Roman" w:eastAsia="Times New Roman" w:hAnsi="Times New Roman" w:cs="Times New Roman"/>
      <w:b/>
      <w:bCs/>
      <w:lang w:eastAsia="pl-PL"/>
    </w:rPr>
  </w:style>
  <w:style w:type="character" w:customStyle="1" w:styleId="TekstkomentarzaZnak">
    <w:name w:val="Tekst komentarza Znak"/>
    <w:aliases w:val="Znak Znak"/>
    <w:basedOn w:val="Domylnaczcionkaakapitu"/>
    <w:link w:val="Tekstkomentarza"/>
    <w:semiHidden/>
    <w:locked/>
    <w:rsid w:val="002E3370"/>
    <w:rPr>
      <w:sz w:val="24"/>
      <w:szCs w:val="24"/>
    </w:rPr>
  </w:style>
  <w:style w:type="paragraph" w:styleId="Tekstkomentarza">
    <w:name w:val="annotation text"/>
    <w:aliases w:val="Znak"/>
    <w:basedOn w:val="Normalny"/>
    <w:link w:val="TekstkomentarzaZnak"/>
    <w:semiHidden/>
    <w:unhideWhenUsed/>
    <w:rsid w:val="002E3370"/>
    <w:pPr>
      <w:overflowPunct w:val="0"/>
      <w:autoSpaceDE w:val="0"/>
      <w:autoSpaceDN w:val="0"/>
      <w:adjustRightInd w:val="0"/>
    </w:pPr>
    <w:rPr>
      <w:rFonts w:asciiTheme="minorHAnsi" w:eastAsiaTheme="minorHAnsi" w:hAnsiTheme="minorHAnsi" w:cstheme="minorBidi"/>
      <w:lang w:eastAsia="en-US"/>
    </w:rPr>
  </w:style>
  <w:style w:type="character" w:customStyle="1" w:styleId="TekstkomentarzaZnak1">
    <w:name w:val="Tekst komentarza Znak1"/>
    <w:basedOn w:val="Domylnaczcionkaakapitu"/>
    <w:uiPriority w:val="99"/>
    <w:semiHidden/>
    <w:rsid w:val="002E3370"/>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2E3370"/>
    <w:pPr>
      <w:tabs>
        <w:tab w:val="left" w:pos="709"/>
        <w:tab w:val="left" w:pos="2552"/>
        <w:tab w:val="left" w:pos="3402"/>
      </w:tabs>
      <w:overflowPunct w:val="0"/>
      <w:autoSpaceDE w:val="0"/>
      <w:autoSpaceDN w:val="0"/>
      <w:adjustRightInd w:val="0"/>
      <w:spacing w:before="120"/>
      <w:jc w:val="both"/>
    </w:pPr>
    <w:rPr>
      <w:rFonts w:ascii="Arial" w:hAnsi="Arial"/>
      <w:b/>
      <w:i/>
      <w:sz w:val="20"/>
      <w:szCs w:val="20"/>
    </w:rPr>
  </w:style>
  <w:style w:type="character" w:customStyle="1" w:styleId="TekstpodstawowyZnak">
    <w:name w:val="Tekst podstawowy Znak"/>
    <w:basedOn w:val="Domylnaczcionkaakapitu"/>
    <w:link w:val="Tekstpodstawowy"/>
    <w:rsid w:val="002E3370"/>
    <w:rPr>
      <w:rFonts w:ascii="Arial" w:eastAsia="Times New Roman" w:hAnsi="Arial" w:cs="Times New Roman"/>
      <w:b/>
      <w:i/>
      <w:sz w:val="20"/>
      <w:szCs w:val="20"/>
      <w:lang w:eastAsia="pl-PL"/>
    </w:rPr>
  </w:style>
  <w:style w:type="paragraph" w:customStyle="1" w:styleId="Tekstpodstawowy21">
    <w:name w:val="Tekst podstawowy 21"/>
    <w:basedOn w:val="Normalny"/>
    <w:rsid w:val="002E3370"/>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line="215" w:lineRule="atLeast"/>
      <w:ind w:left="1843" w:hanging="1843"/>
      <w:jc w:val="both"/>
    </w:pPr>
    <w:rPr>
      <w:rFonts w:ascii="Times New" w:hAnsi="Times New"/>
      <w:szCs w:val="20"/>
    </w:rPr>
  </w:style>
  <w:style w:type="paragraph" w:customStyle="1" w:styleId="Tekstpodstawowy31">
    <w:name w:val="Tekst podstawowy 31"/>
    <w:basedOn w:val="Normalny"/>
    <w:rsid w:val="002E3370"/>
    <w:pPr>
      <w:tabs>
        <w:tab w:val="left" w:pos="709"/>
        <w:tab w:val="left" w:pos="2552"/>
        <w:tab w:val="left" w:pos="3402"/>
      </w:tabs>
      <w:overflowPunct w:val="0"/>
      <w:autoSpaceDE w:val="0"/>
      <w:autoSpaceDN w:val="0"/>
      <w:adjustRightInd w:val="0"/>
      <w:spacing w:before="120"/>
    </w:pPr>
    <w:rPr>
      <w:rFonts w:ascii="Arial" w:hAnsi="Arial"/>
      <w:b/>
      <w:i/>
      <w:sz w:val="20"/>
      <w:szCs w:val="20"/>
    </w:rPr>
  </w:style>
  <w:style w:type="paragraph" w:customStyle="1" w:styleId="Tekstpodstawowywcity31">
    <w:name w:val="Tekst podstawowy wcięty 31"/>
    <w:basedOn w:val="Normalny"/>
    <w:rsid w:val="002E3370"/>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76"/>
      <w:jc w:val="both"/>
    </w:pPr>
    <w:rPr>
      <w:rFonts w:ascii="Times New" w:hAnsi="Times New"/>
      <w:szCs w:val="20"/>
    </w:rPr>
  </w:style>
  <w:style w:type="paragraph" w:styleId="Akapitzlist">
    <w:name w:val="List Paragraph"/>
    <w:basedOn w:val="Normalny"/>
    <w:uiPriority w:val="34"/>
    <w:qFormat/>
    <w:rsid w:val="005A06A7"/>
    <w:pPr>
      <w:ind w:left="720"/>
      <w:contextualSpacing/>
    </w:pPr>
  </w:style>
  <w:style w:type="paragraph" w:styleId="Nagwek">
    <w:name w:val="header"/>
    <w:basedOn w:val="Normalny"/>
    <w:link w:val="NagwekZnak"/>
    <w:uiPriority w:val="99"/>
    <w:unhideWhenUsed/>
    <w:rsid w:val="00072EE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72EED"/>
  </w:style>
  <w:style w:type="paragraph" w:styleId="Bezodstpw">
    <w:name w:val="No Spacing"/>
    <w:uiPriority w:val="1"/>
    <w:qFormat/>
    <w:rsid w:val="00072EED"/>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C60C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60C5E"/>
    <w:rPr>
      <w:rFonts w:asciiTheme="majorHAnsi" w:eastAsiaTheme="majorEastAsia" w:hAnsiTheme="majorHAnsi" w:cstheme="majorBidi"/>
      <w:spacing w:val="-10"/>
      <w:kern w:val="28"/>
      <w:sz w:val="56"/>
      <w:szCs w:val="56"/>
      <w:lang w:eastAsia="pl-PL"/>
    </w:rPr>
  </w:style>
  <w:style w:type="paragraph" w:styleId="Stopka">
    <w:name w:val="footer"/>
    <w:basedOn w:val="Normalny"/>
    <w:link w:val="StopkaZnak"/>
    <w:uiPriority w:val="99"/>
    <w:unhideWhenUsed/>
    <w:rsid w:val="00152E50"/>
    <w:pPr>
      <w:tabs>
        <w:tab w:val="center" w:pos="4536"/>
        <w:tab w:val="right" w:pos="9072"/>
      </w:tabs>
    </w:pPr>
  </w:style>
  <w:style w:type="character" w:customStyle="1" w:styleId="StopkaZnak">
    <w:name w:val="Stopka Znak"/>
    <w:basedOn w:val="Domylnaczcionkaakapitu"/>
    <w:link w:val="Stopka"/>
    <w:uiPriority w:val="99"/>
    <w:rsid w:val="00152E50"/>
    <w:rPr>
      <w:rFonts w:ascii="Times New Roman" w:eastAsia="Times New Roman" w:hAnsi="Times New Roman" w:cs="Times New Roman"/>
      <w:sz w:val="24"/>
      <w:szCs w:val="24"/>
      <w:lang w:eastAsia="pl-PL"/>
    </w:rPr>
  </w:style>
  <w:style w:type="paragraph" w:customStyle="1" w:styleId="Default">
    <w:name w:val="Default"/>
    <w:rsid w:val="00152E5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63174">
      <w:bodyDiv w:val="1"/>
      <w:marLeft w:val="0"/>
      <w:marRight w:val="0"/>
      <w:marTop w:val="0"/>
      <w:marBottom w:val="0"/>
      <w:divBdr>
        <w:top w:val="none" w:sz="0" w:space="0" w:color="auto"/>
        <w:left w:val="none" w:sz="0" w:space="0" w:color="auto"/>
        <w:bottom w:val="none" w:sz="0" w:space="0" w:color="auto"/>
        <w:right w:val="none" w:sz="0" w:space="0" w:color="auto"/>
      </w:divBdr>
    </w:div>
    <w:div w:id="825515781">
      <w:bodyDiv w:val="1"/>
      <w:marLeft w:val="0"/>
      <w:marRight w:val="0"/>
      <w:marTop w:val="0"/>
      <w:marBottom w:val="0"/>
      <w:divBdr>
        <w:top w:val="none" w:sz="0" w:space="0" w:color="auto"/>
        <w:left w:val="none" w:sz="0" w:space="0" w:color="auto"/>
        <w:bottom w:val="none" w:sz="0" w:space="0" w:color="auto"/>
        <w:right w:val="none" w:sz="0" w:space="0" w:color="auto"/>
      </w:divBdr>
    </w:div>
    <w:div w:id="1128161265">
      <w:bodyDiv w:val="1"/>
      <w:marLeft w:val="0"/>
      <w:marRight w:val="0"/>
      <w:marTop w:val="0"/>
      <w:marBottom w:val="0"/>
      <w:divBdr>
        <w:top w:val="none" w:sz="0" w:space="0" w:color="auto"/>
        <w:left w:val="none" w:sz="0" w:space="0" w:color="auto"/>
        <w:bottom w:val="none" w:sz="0" w:space="0" w:color="auto"/>
        <w:right w:val="none" w:sz="0" w:space="0" w:color="auto"/>
      </w:divBdr>
    </w:div>
    <w:div w:id="12825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1878</Words>
  <Characters>11268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dc:creator>
  <cp:keywords/>
  <dc:description/>
  <cp:lastModifiedBy>Marlena</cp:lastModifiedBy>
  <cp:revision>3</cp:revision>
  <dcterms:created xsi:type="dcterms:W3CDTF">2022-03-16T09:54:00Z</dcterms:created>
  <dcterms:modified xsi:type="dcterms:W3CDTF">2022-03-16T10:20:00Z</dcterms:modified>
</cp:coreProperties>
</file>