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F29A4" w:rsidRDefault="00000000" w:rsidP="00AE481C">
      <w:pPr>
        <w:tabs>
          <w:tab w:val="left" w:pos="4056"/>
        </w:tabs>
        <w:jc w:val="center"/>
        <w:rPr>
          <w:u w:val="single"/>
        </w:rPr>
      </w:pPr>
      <w:r>
        <w:rPr>
          <w:u w:val="single"/>
        </w:rPr>
        <w:t>FORMULARZ KONSULTACYJNY</w:t>
      </w:r>
    </w:p>
    <w:p w:rsidR="002F29A4" w:rsidRDefault="002F29A4">
      <w:pPr>
        <w:spacing w:before="0" w:after="0"/>
        <w:jc w:val="center"/>
        <w:rPr>
          <w:sz w:val="10"/>
          <w:szCs w:val="10"/>
        </w:rPr>
      </w:pPr>
    </w:p>
    <w:p w:rsidR="002F29A4" w:rsidRDefault="00000000">
      <w:r>
        <w:t>Niniejszy formularz służy zgłaszaniu uwag i propozycji do: projektu Uchwały Rady Miejskiej w Szydłowcu w sprawie wyznaczenia obszaru zdegradowanego i obszaru rewitalizacji Gminy Szydłowiec oraz do diagnozy służącej wyznaczeniu obszaru zdegradowanego i obszaru rewitalizacji Gminy Szydłowiec.</w:t>
      </w:r>
    </w:p>
    <w:p w:rsidR="002F29A4" w:rsidRDefault="00000000">
      <w:r>
        <w:t>Konsultacje społeczne mają na celu zebranie od mieszkańców gminy uwag, opinii oraz propozycji dotyczących wyznaczenia obszaru zdegradowanego i obszaru rewitalizacji gminy.</w:t>
      </w:r>
    </w:p>
    <w:p w:rsidR="002F29A4" w:rsidRDefault="00000000">
      <w:r>
        <w:t>Poniższy formularz można złożyć osobiście w godzinach 8.00-15.30 w Urzędzie Miejskim w Szydłowcu, pl. Rynek Wielki 1, przesłać za pośrednictwem poczty lub poczty kurierskiej na adres: Urząd Miejski w Szydłowcu, pl. Rynek Wielki 1, 26-500 Szydłowiec lub też przesłać skan wydrukowanego, wypełnionego i podpisanego formularza za pośrednictwem poczty elektronicznej na adres e-mail: rewitalizacja@szydlowiec.pl</w:t>
      </w:r>
    </w:p>
    <w:p w:rsidR="002F29A4" w:rsidRDefault="00000000">
      <w:pPr>
        <w:rPr>
          <w:b/>
          <w:bCs/>
        </w:rPr>
      </w:pPr>
      <w:r>
        <w:rPr>
          <w:b/>
          <w:bCs/>
        </w:rPr>
        <w:t xml:space="preserve">Formularz należy złożyć w terminie do 5 czerwca 2013 r. </w:t>
      </w:r>
    </w:p>
    <w:p w:rsidR="002F29A4" w:rsidRDefault="002F29A4">
      <w:pPr>
        <w:rPr>
          <w:b/>
          <w:bCs/>
          <w:sz w:val="8"/>
          <w:szCs w:val="8"/>
        </w:rPr>
      </w:pPr>
    </w:p>
    <w:p w:rsidR="002F29A4" w:rsidRDefault="00000000">
      <w:pPr>
        <w:spacing w:before="0" w:after="0"/>
        <w:rPr>
          <w:u w:val="single"/>
        </w:rPr>
      </w:pPr>
      <w:r>
        <w:rPr>
          <w:u w:val="single"/>
        </w:rPr>
        <w:t>Formularz konsultacyjny niepodpisany imieniem i nazwiskiem nie będzie rozpatrywany.</w:t>
      </w:r>
    </w:p>
    <w:tbl>
      <w:tblPr>
        <w:tblStyle w:val="Tabela-Siatka"/>
        <w:tblW w:w="9043" w:type="dxa"/>
        <w:tblLayout w:type="fixed"/>
        <w:tblLook w:val="04A0" w:firstRow="1" w:lastRow="0" w:firstColumn="1" w:lastColumn="0" w:noHBand="0" w:noVBand="1"/>
      </w:tblPr>
      <w:tblGrid>
        <w:gridCol w:w="9043"/>
      </w:tblGrid>
      <w:tr w:rsidR="002F29A4">
        <w:tc>
          <w:tcPr>
            <w:tcW w:w="9043" w:type="dxa"/>
            <w:tcBorders>
              <w:top w:val="dashed" w:sz="12" w:space="0" w:color="008B81"/>
              <w:left w:val="dashed" w:sz="12" w:space="0" w:color="008B81"/>
              <w:bottom w:val="dashed" w:sz="12" w:space="0" w:color="008B81"/>
              <w:right w:val="dashed" w:sz="12" w:space="0" w:color="008B81"/>
            </w:tcBorders>
            <w:shd w:val="clear" w:color="auto" w:fill="F9F9F9"/>
          </w:tcPr>
          <w:p w:rsidR="002F29A4" w:rsidRDefault="00000000">
            <w:pPr>
              <w:spacing w:before="400"/>
              <w:ind w:left="2716"/>
            </w:pPr>
            <w:r>
              <w:rPr>
                <w:b/>
                <w:bCs/>
              </w:rPr>
              <w:t>Imię, nazwisko</w:t>
            </w:r>
            <w:r>
              <w:t>: …………………………………………………………………..</w:t>
            </w:r>
          </w:p>
          <w:p w:rsidR="002F29A4" w:rsidRDefault="00000000">
            <w:pPr>
              <w:spacing w:before="200" w:after="400"/>
            </w:pPr>
            <w:r>
              <w:rPr>
                <w:b/>
                <w:bCs/>
              </w:rPr>
              <w:t>Nazwa podmiotu/organizacji</w:t>
            </w:r>
            <w:r>
              <w:t xml:space="preserve"> (</w:t>
            </w:r>
            <w:r>
              <w:rPr>
                <w:i/>
                <w:iCs/>
              </w:rPr>
              <w:t>jeśli dotyczy</w:t>
            </w:r>
            <w:r>
              <w:t>): …………………………………………………………………..</w:t>
            </w:r>
          </w:p>
        </w:tc>
      </w:tr>
    </w:tbl>
    <w:p w:rsidR="002F29A4" w:rsidRDefault="002F29A4"/>
    <w:p w:rsidR="002F29A4" w:rsidRDefault="00000000">
      <w:pPr>
        <w:pStyle w:val="Akapitzlist"/>
        <w:numPr>
          <w:ilvl w:val="0"/>
          <w:numId w:val="1"/>
        </w:numPr>
        <w:ind w:left="426" w:hanging="426"/>
        <w:rPr>
          <w:rFonts w:cs="Open Sans"/>
          <w:sz w:val="20"/>
          <w:szCs w:val="20"/>
        </w:rPr>
      </w:pPr>
      <w:r>
        <w:rPr>
          <w:rFonts w:cs="Open Sans"/>
          <w:sz w:val="20"/>
          <w:szCs w:val="20"/>
        </w:rPr>
        <w:t>Oświadczam, że jestem mieszkanką/mieszkańcem Gminy Szydłowiec.</w:t>
      </w:r>
    </w:p>
    <w:p w:rsidR="002F29A4" w:rsidRDefault="00000000">
      <w:pPr>
        <w:pStyle w:val="Akapitzlist"/>
        <w:numPr>
          <w:ilvl w:val="0"/>
          <w:numId w:val="1"/>
        </w:numPr>
        <w:ind w:left="426" w:hanging="426"/>
        <w:rPr>
          <w:rFonts w:cs="Open Sans"/>
          <w:sz w:val="20"/>
          <w:szCs w:val="20"/>
        </w:rPr>
      </w:pPr>
      <w:r>
        <w:rPr>
          <w:rFonts w:cs="Open Sans"/>
          <w:sz w:val="20"/>
          <w:szCs w:val="20"/>
        </w:rPr>
        <w:t xml:space="preserve">Zgodnie z art. 6 ust. 1 lit. a Rozporządzenia Parlamentu Europejskiego i Rady (EU) z dnia 27 kwietnia 2016 r. wyrażam zgodę na przetwarzanie moich danych osobowych w celu prowadzenia na terenie gminy konsultacji społecznych. </w:t>
      </w:r>
    </w:p>
    <w:p w:rsidR="002F29A4" w:rsidRDefault="00000000">
      <w:pPr>
        <w:pStyle w:val="Akapitzlist"/>
        <w:ind w:left="426"/>
        <w:rPr>
          <w:rFonts w:cs="Open Sans"/>
          <w:sz w:val="20"/>
          <w:szCs w:val="20"/>
        </w:rPr>
      </w:pPr>
      <w:r>
        <w:rPr>
          <w:rFonts w:cs="Open Sans"/>
          <w:sz w:val="20"/>
          <w:szCs w:val="20"/>
        </w:rPr>
        <w:t>ZGODA NA PRZETWARZANIE DANYCH OSOBOWYCH</w:t>
      </w:r>
    </w:p>
    <w:p w:rsidR="002F29A4" w:rsidRDefault="00000000">
      <w:pPr>
        <w:pStyle w:val="Akapitzlist"/>
        <w:ind w:left="426"/>
        <w:rPr>
          <w:rFonts w:cs="Open Sans"/>
          <w:sz w:val="20"/>
          <w:szCs w:val="20"/>
        </w:rPr>
      </w:pPr>
      <w:r>
        <w:rPr>
          <w:rFonts w:cs="Open Sans"/>
          <w:sz w:val="20"/>
          <w:szCs w:val="20"/>
        </w:rPr>
        <w:t xml:space="preserve">Zgodnie z art.6 ust.1 lit. a ogólnego rozporządzenia o ochronie danych osobowych z dnia 27 kwietnia 2016 r. (Dz. Urz. UE L119 z 04.05.2016), wyrażam zgodę na przetwarzanie moich danych osobowych w zakresie określonym w zarządzeniu Nr 92/21 Burmistrza Szydłowca z dnia 16 czerwca 2021 r. w sprawie przeprowadzenia konsultacji społecznych z mieszkańcami Szydłowca dotyczących nazewnictwa ulicy i ronda w Szydłowcu przez Administratora Danych: Urząd Miejski w Szydłowcu z siedzibą Rynek Wielki 1, 26-500 Szydłowiec w celu udziału konsultacjach społecznych. Wiem, że podanie danych jest dobrowolne, ale niezbędne dla ważności wyrażenia opinii w konsultacjach społecznych, wiem, że podstawą przetwarzania </w:t>
      </w:r>
      <w:r>
        <w:rPr>
          <w:rFonts w:cs="Open Sans"/>
          <w:sz w:val="20"/>
          <w:szCs w:val="20"/>
        </w:rPr>
        <w:lastRenderedPageBreak/>
        <w:t>danych jest moja zgoda. Zostałem poinformowany o możliwości odwołania niniejszej zgody w dowolnym momencie. Zostałem poinformowany o tym, że mam prawo żądania od administratora dostępu do danych osobowych, ich sprostowania, usunięcia lub ograniczenia przetwarzania, sprzeciwu, a także prawo wniesienia skargi do organu nadzorczego Prezesa Urzędu Ochrony Danych Osobowych: adres ul. Stawki 2, 00-193 Warszawa. Jednocześnie oświadczam, że znana jest mi treść cytowanego wyżej zarządzenia.</w:t>
      </w:r>
    </w:p>
    <w:p w:rsidR="002F29A4" w:rsidRPr="00AE481C" w:rsidRDefault="00000000" w:rsidP="00AE481C">
      <w:pPr>
        <w:pStyle w:val="Akapitzlist"/>
        <w:ind w:left="426"/>
        <w:rPr>
          <w:rFonts w:cs="Open Sans"/>
          <w:sz w:val="20"/>
          <w:szCs w:val="20"/>
        </w:rPr>
      </w:pPr>
      <w:r>
        <w:rPr>
          <w:rFonts w:cs="Open Sans"/>
          <w:sz w:val="20"/>
          <w:szCs w:val="20"/>
        </w:rPr>
        <w:t>W przypadku pytań dotyczących przetwarzania danych osobowych prosimy o kontakt z inspektorem ochrony danych pod adresem: iod@szydlowiec.pl</w:t>
      </w:r>
    </w:p>
    <w:p w:rsidR="002F29A4" w:rsidRDefault="00000000">
      <w:pPr>
        <w:pStyle w:val="Akapitzlist"/>
        <w:ind w:left="426"/>
        <w:rPr>
          <w:rFonts w:cs="Open Sans"/>
          <w:sz w:val="20"/>
          <w:szCs w:val="20"/>
        </w:rPr>
      </w:pPr>
      <w:r>
        <w:rPr>
          <w:rFonts w:cs="Open Sans"/>
          <w:sz w:val="20"/>
          <w:szCs w:val="20"/>
        </w:rPr>
        <w:t xml:space="preserve">Pełna treść klauzuli informacyjnej jest dostępna na stronie Biuletynu Informacji Publicznej Gminy Szydłowiec: </w:t>
      </w:r>
      <w:hyperlink r:id="rId8">
        <w:r>
          <w:rPr>
            <w:rStyle w:val="Hipercze"/>
            <w:rFonts w:cs="Open Sans"/>
            <w:sz w:val="20"/>
            <w:szCs w:val="20"/>
          </w:rPr>
          <w:t>http://www.bip.szydlowiec.pl/10005/1422/KLAUZULA_INFORMACYJNA/</w:t>
        </w:r>
      </w:hyperlink>
    </w:p>
    <w:p w:rsidR="002F29A4" w:rsidRDefault="002F29A4">
      <w:pPr>
        <w:pStyle w:val="Akapitzlist"/>
        <w:ind w:left="426"/>
        <w:rPr>
          <w:rFonts w:cs="Open Sans"/>
          <w:sz w:val="20"/>
          <w:szCs w:val="20"/>
        </w:rPr>
      </w:pPr>
    </w:p>
    <w:p w:rsidR="002F29A4" w:rsidRDefault="002F29A4">
      <w:pPr>
        <w:pStyle w:val="Akapitzlist"/>
        <w:ind w:left="426"/>
        <w:rPr>
          <w:rFonts w:cs="Open Sans"/>
          <w:sz w:val="20"/>
          <w:szCs w:val="20"/>
        </w:rPr>
      </w:pPr>
    </w:p>
    <w:p w:rsidR="002F29A4" w:rsidRDefault="002F29A4">
      <w:pPr>
        <w:pStyle w:val="Akapitzlist"/>
        <w:ind w:left="426"/>
        <w:rPr>
          <w:rFonts w:cs="Open Sans"/>
          <w:sz w:val="20"/>
          <w:szCs w:val="20"/>
        </w:rPr>
      </w:pPr>
    </w:p>
    <w:p w:rsidR="002F29A4" w:rsidRDefault="002F29A4">
      <w:pPr>
        <w:pStyle w:val="Akapitzlist"/>
        <w:ind w:left="426"/>
        <w:rPr>
          <w:rFonts w:cs="Open Sans"/>
          <w:sz w:val="20"/>
          <w:szCs w:val="20"/>
        </w:rPr>
      </w:pPr>
    </w:p>
    <w:p w:rsidR="002F29A4" w:rsidRDefault="002F29A4">
      <w:pPr>
        <w:pStyle w:val="Akapitzlist"/>
        <w:ind w:left="426"/>
        <w:rPr>
          <w:rFonts w:cs="Open Sans"/>
          <w:sz w:val="20"/>
          <w:szCs w:val="20"/>
        </w:rPr>
      </w:pPr>
    </w:p>
    <w:p w:rsidR="002F29A4" w:rsidRDefault="002F29A4">
      <w:pPr>
        <w:pStyle w:val="Akapitzlist"/>
        <w:ind w:left="426"/>
        <w:rPr>
          <w:rFonts w:cs="Open Sans"/>
          <w:sz w:val="20"/>
          <w:szCs w:val="20"/>
        </w:rPr>
      </w:pPr>
    </w:p>
    <w:p w:rsidR="002F29A4" w:rsidRDefault="00000000">
      <w:pPr>
        <w:spacing w:after="0"/>
        <w:ind w:left="4536"/>
        <w:jc w:val="center"/>
        <w:rPr>
          <w:rFonts w:cs="Open Sans"/>
          <w:sz w:val="20"/>
          <w:szCs w:val="20"/>
        </w:rPr>
      </w:pPr>
      <w:r>
        <w:rPr>
          <w:rFonts w:cs="Open Sans"/>
          <w:sz w:val="20"/>
          <w:szCs w:val="20"/>
        </w:rPr>
        <w:t>……………………………………………………………………….</w:t>
      </w:r>
    </w:p>
    <w:p w:rsidR="002F29A4" w:rsidRDefault="00000000">
      <w:pPr>
        <w:spacing w:before="0"/>
        <w:ind w:left="4536"/>
        <w:jc w:val="center"/>
        <w:rPr>
          <w:rFonts w:cs="Open Sans"/>
          <w:sz w:val="20"/>
          <w:szCs w:val="20"/>
        </w:rPr>
      </w:pPr>
      <w:r>
        <w:rPr>
          <w:rFonts w:cs="Open Sans"/>
          <w:sz w:val="20"/>
          <w:szCs w:val="20"/>
        </w:rPr>
        <w:t>Miejscowość, data, podpis</w:t>
      </w:r>
    </w:p>
    <w:p w:rsidR="002F29A4" w:rsidRDefault="002F29A4">
      <w:pPr>
        <w:rPr>
          <w:rFonts w:cs="Open Sans"/>
          <w:sz w:val="20"/>
          <w:szCs w:val="20"/>
        </w:rPr>
      </w:pPr>
    </w:p>
    <w:p w:rsidR="002F29A4" w:rsidRDefault="002F29A4">
      <w:pPr>
        <w:rPr>
          <w:rFonts w:cs="Open Sans"/>
          <w:sz w:val="20"/>
          <w:szCs w:val="20"/>
        </w:rPr>
      </w:pPr>
    </w:p>
    <w:p w:rsidR="002F29A4" w:rsidRDefault="002F29A4">
      <w:pPr>
        <w:rPr>
          <w:rFonts w:cs="Open Sans"/>
          <w:sz w:val="20"/>
          <w:szCs w:val="20"/>
        </w:rPr>
      </w:pPr>
    </w:p>
    <w:p w:rsidR="002F29A4" w:rsidRDefault="002F29A4">
      <w:pPr>
        <w:rPr>
          <w:rFonts w:cs="Open Sans"/>
          <w:sz w:val="20"/>
          <w:szCs w:val="20"/>
        </w:rPr>
      </w:pPr>
    </w:p>
    <w:p w:rsidR="002F29A4" w:rsidRDefault="002F29A4">
      <w:pPr>
        <w:rPr>
          <w:rFonts w:cs="Open Sans"/>
          <w:sz w:val="20"/>
          <w:szCs w:val="20"/>
        </w:rPr>
      </w:pPr>
    </w:p>
    <w:p w:rsidR="002F29A4" w:rsidRDefault="002F29A4">
      <w:pPr>
        <w:rPr>
          <w:rFonts w:cs="Open Sans"/>
          <w:sz w:val="20"/>
          <w:szCs w:val="20"/>
        </w:rPr>
      </w:pPr>
    </w:p>
    <w:p w:rsidR="002F29A4" w:rsidRDefault="002F29A4">
      <w:pPr>
        <w:rPr>
          <w:rFonts w:cs="Open Sans"/>
          <w:sz w:val="20"/>
          <w:szCs w:val="20"/>
        </w:rPr>
      </w:pPr>
    </w:p>
    <w:p w:rsidR="002F29A4" w:rsidRDefault="002F29A4">
      <w:pPr>
        <w:rPr>
          <w:rFonts w:cs="Open Sans"/>
          <w:sz w:val="20"/>
          <w:szCs w:val="20"/>
        </w:rPr>
      </w:pPr>
    </w:p>
    <w:p w:rsidR="002F29A4" w:rsidRDefault="002F29A4">
      <w:pPr>
        <w:rPr>
          <w:rFonts w:cs="Open Sans"/>
          <w:sz w:val="20"/>
          <w:szCs w:val="20"/>
        </w:rPr>
        <w:sectPr w:rsidR="002F29A4" w:rsidSect="00AE481C">
          <w:headerReference w:type="default" r:id="rId9"/>
          <w:footerReference w:type="default" r:id="rId10"/>
          <w:pgSz w:w="11906" w:h="16838"/>
          <w:pgMar w:top="2410" w:right="1417" w:bottom="1417" w:left="1417" w:header="708" w:footer="397" w:gutter="0"/>
          <w:pgNumType w:start="1"/>
          <w:cols w:space="708"/>
          <w:formProt w:val="0"/>
          <w:docGrid w:linePitch="360" w:charSpace="6143"/>
        </w:sectPr>
      </w:pPr>
    </w:p>
    <w:p w:rsidR="002F29A4" w:rsidRDefault="002F29A4">
      <w:pPr>
        <w:spacing w:after="120"/>
      </w:pPr>
    </w:p>
    <w:tbl>
      <w:tblPr>
        <w:tblStyle w:val="Tabelalisty3akcent4"/>
        <w:tblW w:w="15304" w:type="dxa"/>
        <w:tblLayout w:type="fixed"/>
        <w:tblLook w:val="04A0" w:firstRow="1" w:lastRow="0" w:firstColumn="1" w:lastColumn="0" w:noHBand="0" w:noVBand="1"/>
      </w:tblPr>
      <w:tblGrid>
        <w:gridCol w:w="703"/>
        <w:gridCol w:w="5777"/>
        <w:gridCol w:w="4673"/>
        <w:gridCol w:w="4151"/>
      </w:tblGrid>
      <w:tr w:rsidR="002F29A4" w:rsidTr="002F29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64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02" w:type="dxa"/>
            <w:tcBorders>
              <w:top w:val="single" w:sz="4" w:space="0" w:color="7F0B11"/>
              <w:left w:val="single" w:sz="4" w:space="0" w:color="7F0B11"/>
              <w:bottom w:val="single" w:sz="4" w:space="0" w:color="7F0B11"/>
              <w:right w:val="single" w:sz="4" w:space="0" w:color="7F0B11"/>
            </w:tcBorders>
            <w:shd w:val="clear" w:color="auto" w:fill="EC2832" w:themeFill="accent2"/>
            <w:vAlign w:val="center"/>
          </w:tcPr>
          <w:p w:rsidR="002F29A4" w:rsidRDefault="00000000">
            <w:pPr>
              <w:jc w:val="center"/>
              <w:rPr>
                <w:sz w:val="22"/>
              </w:rPr>
            </w:pPr>
            <w:r>
              <w:rPr>
                <w:color w:val="FFFFFF"/>
                <w:sz w:val="22"/>
              </w:rPr>
              <w:t>Lp.</w:t>
            </w:r>
          </w:p>
        </w:tc>
        <w:tc>
          <w:tcPr>
            <w:tcW w:w="5777" w:type="dxa"/>
            <w:tcBorders>
              <w:top w:val="single" w:sz="4" w:space="0" w:color="7F0B11"/>
              <w:left w:val="single" w:sz="4" w:space="0" w:color="7F0B11"/>
              <w:bottom w:val="single" w:sz="4" w:space="0" w:color="7F0B11"/>
              <w:right w:val="single" w:sz="4" w:space="0" w:color="7F0B11"/>
            </w:tcBorders>
            <w:shd w:val="clear" w:color="auto" w:fill="EC2832" w:themeFill="accent2"/>
            <w:vAlign w:val="center"/>
          </w:tcPr>
          <w:p w:rsidR="002F29A4" w:rsidRDefault="000000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color w:val="FFFFFF"/>
                <w:sz w:val="22"/>
              </w:rPr>
              <w:t>Część dokumentu (nr paragrafu i nr ustępu projektu uchwały lub nr rozdziału i strony w „Diagnozie służącej wyznaczeniu obszaru zdegradowanego i obszaru rewitalizacji Gminy Szydłowiec”), do którego odnosi się uwaga</w:t>
            </w:r>
          </w:p>
        </w:tc>
        <w:tc>
          <w:tcPr>
            <w:tcW w:w="4673" w:type="dxa"/>
            <w:tcBorders>
              <w:top w:val="single" w:sz="4" w:space="0" w:color="7F0B11"/>
              <w:left w:val="single" w:sz="4" w:space="0" w:color="7F0B11"/>
              <w:bottom w:val="single" w:sz="4" w:space="0" w:color="7F0B11"/>
              <w:right w:val="single" w:sz="4" w:space="0" w:color="7F0B11"/>
            </w:tcBorders>
            <w:shd w:val="clear" w:color="auto" w:fill="EC2832" w:themeFill="accent2"/>
            <w:vAlign w:val="center"/>
          </w:tcPr>
          <w:p w:rsidR="002F29A4" w:rsidRDefault="000000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color w:val="FFFFFF"/>
                <w:sz w:val="22"/>
              </w:rPr>
              <w:t>Treść uwagi</w:t>
            </w:r>
          </w:p>
        </w:tc>
        <w:tc>
          <w:tcPr>
            <w:tcW w:w="4151" w:type="dxa"/>
            <w:tcBorders>
              <w:top w:val="single" w:sz="4" w:space="0" w:color="7F0B11"/>
              <w:left w:val="single" w:sz="4" w:space="0" w:color="7F0B11"/>
              <w:bottom w:val="single" w:sz="4" w:space="0" w:color="7F0B11"/>
              <w:right w:val="single" w:sz="4" w:space="0" w:color="7F0B11"/>
            </w:tcBorders>
            <w:shd w:val="clear" w:color="auto" w:fill="EC2832" w:themeFill="accent2"/>
            <w:vAlign w:val="center"/>
          </w:tcPr>
          <w:p w:rsidR="002F29A4" w:rsidRDefault="000000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>
              <w:rPr>
                <w:color w:val="FFFFFF"/>
                <w:sz w:val="22"/>
              </w:rPr>
              <w:t>Uzasadnienie</w:t>
            </w:r>
          </w:p>
        </w:tc>
      </w:tr>
      <w:tr w:rsidR="002F29A4" w:rsidTr="002F29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  <w:tcBorders>
              <w:top w:val="nil"/>
              <w:left w:val="single" w:sz="4" w:space="0" w:color="7F0B11"/>
              <w:bottom w:val="nil"/>
              <w:right w:val="single" w:sz="4" w:space="0" w:color="7F0B11"/>
            </w:tcBorders>
          </w:tcPr>
          <w:p w:rsidR="002F29A4" w:rsidRDefault="002F29A4">
            <w:pPr>
              <w:rPr>
                <w:sz w:val="22"/>
              </w:rPr>
            </w:pPr>
          </w:p>
        </w:tc>
        <w:tc>
          <w:tcPr>
            <w:tcW w:w="5777" w:type="dxa"/>
            <w:tcBorders>
              <w:top w:val="nil"/>
              <w:left w:val="single" w:sz="4" w:space="0" w:color="7F0B11"/>
              <w:bottom w:val="nil"/>
              <w:right w:val="single" w:sz="4" w:space="0" w:color="7F0B11"/>
            </w:tcBorders>
          </w:tcPr>
          <w:p w:rsidR="002F29A4" w:rsidRDefault="002F29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73" w:type="dxa"/>
            <w:tcBorders>
              <w:top w:val="nil"/>
              <w:left w:val="single" w:sz="4" w:space="0" w:color="7F0B11"/>
              <w:bottom w:val="nil"/>
              <w:right w:val="single" w:sz="4" w:space="0" w:color="7F0B11"/>
            </w:tcBorders>
          </w:tcPr>
          <w:p w:rsidR="002F29A4" w:rsidRDefault="002F29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151" w:type="dxa"/>
            <w:tcBorders>
              <w:top w:val="nil"/>
              <w:left w:val="single" w:sz="4" w:space="0" w:color="7F0B11"/>
              <w:bottom w:val="nil"/>
              <w:right w:val="single" w:sz="4" w:space="0" w:color="7F0B11"/>
            </w:tcBorders>
          </w:tcPr>
          <w:p w:rsidR="002F29A4" w:rsidRDefault="002F29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F29A4" w:rsidTr="002F29A4">
        <w:trPr>
          <w:trHeight w:val="1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  <w:tcBorders>
              <w:top w:val="single" w:sz="4" w:space="0" w:color="7F0B11"/>
              <w:left w:val="single" w:sz="4" w:space="0" w:color="7F0B11"/>
              <w:bottom w:val="single" w:sz="4" w:space="0" w:color="7F0B11"/>
              <w:right w:val="single" w:sz="4" w:space="0" w:color="7F0B11"/>
            </w:tcBorders>
          </w:tcPr>
          <w:p w:rsidR="002F29A4" w:rsidRDefault="002F29A4">
            <w:pPr>
              <w:rPr>
                <w:sz w:val="22"/>
              </w:rPr>
            </w:pPr>
          </w:p>
        </w:tc>
        <w:tc>
          <w:tcPr>
            <w:tcW w:w="5777" w:type="dxa"/>
            <w:tcBorders>
              <w:top w:val="single" w:sz="4" w:space="0" w:color="7F0B11"/>
              <w:left w:val="single" w:sz="4" w:space="0" w:color="7F0B11"/>
              <w:bottom w:val="single" w:sz="4" w:space="0" w:color="7F0B11"/>
              <w:right w:val="single" w:sz="4" w:space="0" w:color="7F0B11"/>
            </w:tcBorders>
          </w:tcPr>
          <w:p w:rsidR="002F29A4" w:rsidRDefault="002F29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73" w:type="dxa"/>
            <w:tcBorders>
              <w:top w:val="single" w:sz="4" w:space="0" w:color="7F0B11"/>
              <w:left w:val="single" w:sz="4" w:space="0" w:color="7F0B11"/>
              <w:bottom w:val="single" w:sz="4" w:space="0" w:color="7F0B11"/>
              <w:right w:val="single" w:sz="4" w:space="0" w:color="7F0B11"/>
            </w:tcBorders>
          </w:tcPr>
          <w:p w:rsidR="002F29A4" w:rsidRDefault="002F29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151" w:type="dxa"/>
            <w:tcBorders>
              <w:top w:val="single" w:sz="4" w:space="0" w:color="7F0B11"/>
              <w:left w:val="single" w:sz="4" w:space="0" w:color="7F0B11"/>
              <w:bottom w:val="single" w:sz="4" w:space="0" w:color="7F0B11"/>
              <w:right w:val="single" w:sz="4" w:space="0" w:color="7F0B11"/>
            </w:tcBorders>
          </w:tcPr>
          <w:p w:rsidR="002F29A4" w:rsidRDefault="002F29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F29A4" w:rsidTr="002F29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  <w:tcBorders>
              <w:top w:val="nil"/>
              <w:left w:val="single" w:sz="4" w:space="0" w:color="7F0B11"/>
              <w:bottom w:val="nil"/>
              <w:right w:val="single" w:sz="4" w:space="0" w:color="7F0B11"/>
            </w:tcBorders>
          </w:tcPr>
          <w:p w:rsidR="002F29A4" w:rsidRDefault="002F29A4">
            <w:pPr>
              <w:rPr>
                <w:sz w:val="22"/>
              </w:rPr>
            </w:pPr>
          </w:p>
        </w:tc>
        <w:tc>
          <w:tcPr>
            <w:tcW w:w="5777" w:type="dxa"/>
            <w:tcBorders>
              <w:top w:val="nil"/>
              <w:left w:val="single" w:sz="4" w:space="0" w:color="7F0B11"/>
              <w:bottom w:val="nil"/>
              <w:right w:val="single" w:sz="4" w:space="0" w:color="7F0B11"/>
            </w:tcBorders>
          </w:tcPr>
          <w:p w:rsidR="002F29A4" w:rsidRDefault="002F29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73" w:type="dxa"/>
            <w:tcBorders>
              <w:top w:val="nil"/>
              <w:left w:val="single" w:sz="4" w:space="0" w:color="7F0B11"/>
              <w:bottom w:val="nil"/>
              <w:right w:val="single" w:sz="4" w:space="0" w:color="7F0B11"/>
            </w:tcBorders>
          </w:tcPr>
          <w:p w:rsidR="002F29A4" w:rsidRDefault="002F29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151" w:type="dxa"/>
            <w:tcBorders>
              <w:top w:val="nil"/>
              <w:left w:val="single" w:sz="4" w:space="0" w:color="7F0B11"/>
              <w:bottom w:val="nil"/>
              <w:right w:val="single" w:sz="4" w:space="0" w:color="7F0B11"/>
            </w:tcBorders>
          </w:tcPr>
          <w:p w:rsidR="002F29A4" w:rsidRDefault="002F29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</w:p>
        </w:tc>
      </w:tr>
      <w:tr w:rsidR="002F29A4" w:rsidTr="002F29A4">
        <w:trPr>
          <w:trHeight w:val="1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  <w:tcBorders>
              <w:top w:val="single" w:sz="4" w:space="0" w:color="7F0B11"/>
              <w:left w:val="single" w:sz="4" w:space="0" w:color="7F0B11"/>
              <w:bottom w:val="single" w:sz="4" w:space="0" w:color="7F0B11"/>
              <w:right w:val="single" w:sz="4" w:space="0" w:color="7F0B11"/>
            </w:tcBorders>
          </w:tcPr>
          <w:p w:rsidR="002F29A4" w:rsidRDefault="002F29A4">
            <w:pPr>
              <w:rPr>
                <w:sz w:val="22"/>
              </w:rPr>
            </w:pPr>
          </w:p>
        </w:tc>
        <w:tc>
          <w:tcPr>
            <w:tcW w:w="5777" w:type="dxa"/>
            <w:tcBorders>
              <w:top w:val="single" w:sz="4" w:space="0" w:color="7F0B11"/>
              <w:left w:val="single" w:sz="4" w:space="0" w:color="7F0B11"/>
              <w:bottom w:val="single" w:sz="4" w:space="0" w:color="7F0B11"/>
              <w:right w:val="single" w:sz="4" w:space="0" w:color="7F0B11"/>
            </w:tcBorders>
          </w:tcPr>
          <w:p w:rsidR="002F29A4" w:rsidRDefault="002F29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673" w:type="dxa"/>
            <w:tcBorders>
              <w:top w:val="single" w:sz="4" w:space="0" w:color="7F0B11"/>
              <w:left w:val="single" w:sz="4" w:space="0" w:color="7F0B11"/>
              <w:bottom w:val="single" w:sz="4" w:space="0" w:color="7F0B11"/>
              <w:right w:val="single" w:sz="4" w:space="0" w:color="7F0B11"/>
            </w:tcBorders>
          </w:tcPr>
          <w:p w:rsidR="002F29A4" w:rsidRDefault="002F29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  <w:tc>
          <w:tcPr>
            <w:tcW w:w="4151" w:type="dxa"/>
            <w:tcBorders>
              <w:top w:val="single" w:sz="4" w:space="0" w:color="7F0B11"/>
              <w:left w:val="single" w:sz="4" w:space="0" w:color="7F0B11"/>
              <w:bottom w:val="single" w:sz="4" w:space="0" w:color="7F0B11"/>
              <w:right w:val="single" w:sz="4" w:space="0" w:color="7F0B11"/>
            </w:tcBorders>
          </w:tcPr>
          <w:p w:rsidR="002F29A4" w:rsidRDefault="002F29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</w:p>
        </w:tc>
      </w:tr>
    </w:tbl>
    <w:p w:rsidR="002F29A4" w:rsidRDefault="002F29A4">
      <w:pPr>
        <w:spacing w:before="0" w:after="120" w:line="264" w:lineRule="auto"/>
        <w:jc w:val="left"/>
      </w:pPr>
    </w:p>
    <w:sectPr w:rsidR="002F29A4">
      <w:headerReference w:type="default" r:id="rId11"/>
      <w:footerReference w:type="default" r:id="rId12"/>
      <w:headerReference w:type="first" r:id="rId13"/>
      <w:footerReference w:type="first" r:id="rId14"/>
      <w:pgSz w:w="16838" w:h="11906" w:orient="landscape"/>
      <w:pgMar w:top="765" w:right="720" w:bottom="720" w:left="720" w:header="708" w:footer="397" w:gutter="0"/>
      <w:cols w:space="708"/>
      <w:formProt w:val="0"/>
      <w:docGrid w:linePitch="360" w:charSpace="6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42974" w:rsidRDefault="00E42974">
      <w:pPr>
        <w:spacing w:before="0" w:after="0" w:line="240" w:lineRule="auto"/>
      </w:pPr>
      <w:r>
        <w:separator/>
      </w:r>
    </w:p>
  </w:endnote>
  <w:endnote w:type="continuationSeparator" w:id="0">
    <w:p w:rsidR="00E42974" w:rsidRDefault="00E4297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9629855"/>
      <w:docPartObj>
        <w:docPartGallery w:val="Page Numbers (Bottom of Page)"/>
        <w:docPartUnique/>
      </w:docPartObj>
    </w:sdtPr>
    <w:sdtContent>
      <w:p w:rsidR="002F29A4" w:rsidRDefault="00000000">
        <w:pPr>
          <w:pStyle w:val="Stopka"/>
          <w:jc w:val="center"/>
          <w:rPr>
            <w:b/>
            <w:bCs/>
          </w:rPr>
        </w:pP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6765081"/>
      <w:docPartObj>
        <w:docPartGallery w:val="Page Numbers (Bottom of Page)"/>
        <w:docPartUnique/>
      </w:docPartObj>
    </w:sdtPr>
    <w:sdtContent>
      <w:p w:rsidR="002F29A4" w:rsidRDefault="00000000">
        <w:pPr>
          <w:pStyle w:val="Stopka"/>
          <w:jc w:val="center"/>
          <w:rPr>
            <w:b/>
            <w:bCs/>
          </w:rPr>
        </w:pP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</w:rPr>
          <w:fldChar w:fldCharType="separate"/>
        </w:r>
        <w:r>
          <w:rPr>
            <w:b/>
            <w:bCs/>
          </w:rPr>
          <w:t>3</w:t>
        </w:r>
        <w:r>
          <w:rPr>
            <w:b/>
            <w:bCs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F29A4" w:rsidRDefault="002F29A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42974" w:rsidRDefault="00E42974">
      <w:pPr>
        <w:spacing w:before="0" w:after="0" w:line="240" w:lineRule="auto"/>
      </w:pPr>
      <w:r>
        <w:separator/>
      </w:r>
    </w:p>
  </w:footnote>
  <w:footnote w:type="continuationSeparator" w:id="0">
    <w:p w:rsidR="00E42974" w:rsidRDefault="00E4297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F29A4" w:rsidRDefault="00000000">
    <w:pPr>
      <w:pStyle w:val="Nagwek"/>
    </w:pPr>
    <w:r>
      <w:rPr>
        <w:noProof/>
      </w:rPr>
      <w:drawing>
        <wp:anchor distT="0" distB="0" distL="0" distR="0" simplePos="0" relativeHeight="3" behindDoc="1" locked="0" layoutInCell="0" allowOverlap="1">
          <wp:simplePos x="0" y="0"/>
          <wp:positionH relativeFrom="column">
            <wp:posOffset>-439420</wp:posOffset>
          </wp:positionH>
          <wp:positionV relativeFrom="paragraph">
            <wp:posOffset>-208915</wp:posOffset>
          </wp:positionV>
          <wp:extent cx="1054735" cy="1202690"/>
          <wp:effectExtent l="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4735" cy="1202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F29A4" w:rsidRDefault="00000000">
    <w:pPr>
      <w:pStyle w:val="Nagwek"/>
      <w:spacing w:before="0"/>
      <w:jc w:val="center"/>
    </w:pPr>
    <w:r>
      <w:t>Formularz konsultacyjny dot. wyznaczenia obszaru zdegradowanego i obszaru rewitalizacji gminy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F29A4" w:rsidRDefault="002F29A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B1344D"/>
    <w:multiLevelType w:val="multilevel"/>
    <w:tmpl w:val="5E98465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B221FEC"/>
    <w:multiLevelType w:val="multilevel"/>
    <w:tmpl w:val="ADFE7A8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331300056">
    <w:abstractNumId w:val="1"/>
  </w:num>
  <w:num w:numId="2" w16cid:durableId="1333799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9A4"/>
    <w:rsid w:val="002F29A4"/>
    <w:rsid w:val="00AE481C"/>
    <w:rsid w:val="00E42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D2227"/>
  <w15:docId w15:val="{08053C16-EA9B-42BB-9696-B9F8CFA6E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3968"/>
    <w:pPr>
      <w:spacing w:before="120" w:after="160" w:line="288" w:lineRule="auto"/>
      <w:jc w:val="both"/>
    </w:pPr>
    <w:rPr>
      <w:rFonts w:ascii="Open Sans" w:eastAsiaTheme="minorHAnsi" w:hAnsi="Open Sans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B35BE"/>
    <w:pPr>
      <w:keepNext/>
      <w:keepLines/>
      <w:pBdr>
        <w:bottom w:val="single" w:sz="12" w:space="1" w:color="004540"/>
      </w:pBdr>
      <w:spacing w:before="480" w:after="240" w:line="240" w:lineRule="auto"/>
      <w:outlineLvl w:val="0"/>
    </w:pPr>
    <w:rPr>
      <w:rFonts w:eastAsiaTheme="majorEastAsia" w:cstheme="majorBidi"/>
      <w:b/>
      <w:color w:val="004540" w:themeColor="accent4" w:themeShade="80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C224A"/>
    <w:pPr>
      <w:keepNext/>
      <w:keepLines/>
      <w:spacing w:before="280" w:line="240" w:lineRule="auto"/>
      <w:outlineLvl w:val="1"/>
    </w:pPr>
    <w:rPr>
      <w:rFonts w:eastAsiaTheme="majorEastAsia" w:cstheme="majorBidi"/>
      <w:b/>
      <w:color w:val="7C8082" w:themeColor="accent5" w:themeShade="BF"/>
      <w:sz w:val="27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B35BE"/>
    <w:pPr>
      <w:keepNext/>
      <w:keepLines/>
      <w:spacing w:before="200" w:line="240" w:lineRule="auto"/>
      <w:outlineLvl w:val="2"/>
    </w:pPr>
    <w:rPr>
      <w:rFonts w:eastAsiaTheme="majorEastAsia" w:cstheme="majorBidi"/>
      <w:b/>
      <w:color w:val="7F0B11" w:themeColor="accent2" w:themeShade="80"/>
      <w:sz w:val="23"/>
      <w:szCs w:val="23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616D4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616D4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616D4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616D4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616D4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616D4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ezodstpwZnak">
    <w:name w:val="Bez odstępów Znak"/>
    <w:basedOn w:val="Domylnaczcionkaakapitu"/>
    <w:link w:val="Bezodstpw"/>
    <w:uiPriority w:val="1"/>
    <w:qFormat/>
    <w:rsid w:val="005C15BF"/>
  </w:style>
  <w:style w:type="character" w:customStyle="1" w:styleId="NagwekZnak">
    <w:name w:val="Nagłówek Znak"/>
    <w:basedOn w:val="Domylnaczcionkaakapitu"/>
    <w:link w:val="Nagwek"/>
    <w:uiPriority w:val="99"/>
    <w:qFormat/>
    <w:rsid w:val="005616D4"/>
  </w:style>
  <w:style w:type="character" w:customStyle="1" w:styleId="StopkaZnak">
    <w:name w:val="Stopka Znak"/>
    <w:basedOn w:val="Domylnaczcionkaakapitu"/>
    <w:link w:val="Stopka"/>
    <w:uiPriority w:val="99"/>
    <w:qFormat/>
    <w:rsid w:val="005616D4"/>
  </w:style>
  <w:style w:type="character" w:customStyle="1" w:styleId="Nagwek1Znak">
    <w:name w:val="Nagłówek 1 Znak"/>
    <w:basedOn w:val="Domylnaczcionkaakapitu"/>
    <w:link w:val="Nagwek1"/>
    <w:uiPriority w:val="9"/>
    <w:qFormat/>
    <w:rsid w:val="007B35BE"/>
    <w:rPr>
      <w:rFonts w:ascii="Open Sans" w:eastAsiaTheme="majorEastAsia" w:hAnsi="Open Sans" w:cstheme="majorBidi"/>
      <w:b/>
      <w:color w:val="004540" w:themeColor="accent4" w:themeShade="80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5C224A"/>
    <w:rPr>
      <w:rFonts w:ascii="Open Sans" w:eastAsiaTheme="majorEastAsia" w:hAnsi="Open Sans" w:cstheme="majorBidi"/>
      <w:b/>
      <w:color w:val="7C8082" w:themeColor="accent5" w:themeShade="BF"/>
      <w:sz w:val="27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7B35BE"/>
    <w:rPr>
      <w:rFonts w:ascii="Open Sans" w:eastAsiaTheme="majorEastAsia" w:hAnsi="Open Sans" w:cstheme="majorBidi"/>
      <w:b/>
      <w:color w:val="7F0B11" w:themeColor="accent2" w:themeShade="80"/>
      <w:sz w:val="23"/>
      <w:szCs w:val="23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5616D4"/>
    <w:rPr>
      <w:rFonts w:asciiTheme="majorHAnsi" w:eastAsiaTheme="majorEastAsia" w:hAnsiTheme="majorHAnsi" w:cstheme="majorBidi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5616D4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5616D4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5616D4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5616D4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5616D4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customStyle="1" w:styleId="TytuZnak">
    <w:name w:val="Tytuł Znak"/>
    <w:basedOn w:val="Domylnaczcionkaakapitu"/>
    <w:link w:val="Tytu"/>
    <w:uiPriority w:val="10"/>
    <w:qFormat/>
    <w:rsid w:val="00DB3968"/>
    <w:rPr>
      <w:rFonts w:ascii="Open Sans" w:eastAsiaTheme="majorEastAsia" w:hAnsi="Open Sans" w:cs="Open Sans"/>
      <w:b/>
      <w:color w:val="008B81" w:themeColor="accent4"/>
      <w:spacing w:val="-7"/>
      <w:sz w:val="48"/>
      <w:szCs w:val="40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5C2F22"/>
    <w:rPr>
      <w:rFonts w:ascii="Arial" w:eastAsiaTheme="majorEastAsia" w:hAnsi="Arial" w:cstheme="majorBidi"/>
      <w:color w:val="404040" w:themeColor="text1" w:themeTint="BF"/>
      <w:sz w:val="30"/>
      <w:szCs w:val="30"/>
    </w:rPr>
  </w:style>
  <w:style w:type="character" w:styleId="Pogrubienie">
    <w:name w:val="Strong"/>
    <w:basedOn w:val="Domylnaczcionkaakapitu"/>
    <w:uiPriority w:val="22"/>
    <w:qFormat/>
    <w:rsid w:val="005616D4"/>
    <w:rPr>
      <w:b/>
      <w:bCs/>
    </w:rPr>
  </w:style>
  <w:style w:type="character" w:styleId="Uwydatnienie">
    <w:name w:val="Emphasis"/>
    <w:basedOn w:val="Domylnaczcionkaakapitu"/>
    <w:uiPriority w:val="20"/>
    <w:qFormat/>
    <w:rsid w:val="005616D4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qFormat/>
    <w:rsid w:val="005616D4"/>
    <w:rPr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5616D4"/>
    <w:rPr>
      <w:rFonts w:asciiTheme="majorHAnsi" w:eastAsiaTheme="majorEastAsia" w:hAnsiTheme="majorHAnsi" w:cstheme="majorBidi"/>
      <w:color w:val="455F51" w:themeColor="accent1"/>
      <w:sz w:val="28"/>
      <w:szCs w:val="28"/>
    </w:rPr>
  </w:style>
  <w:style w:type="character" w:styleId="Wyrnieniedelikatne">
    <w:name w:val="Subtle Emphasis"/>
    <w:basedOn w:val="Domylnaczcionkaakapitu"/>
    <w:uiPriority w:val="19"/>
    <w:qFormat/>
    <w:rsid w:val="005616D4"/>
    <w:rPr>
      <w:i/>
      <w:iCs/>
      <w:color w:val="595959" w:themeColor="text1" w:themeTint="A6"/>
    </w:rPr>
  </w:style>
  <w:style w:type="character" w:styleId="Wyrnienieintensywne">
    <w:name w:val="Intense Emphasis"/>
    <w:basedOn w:val="Domylnaczcionkaakapitu"/>
    <w:uiPriority w:val="21"/>
    <w:qFormat/>
    <w:rsid w:val="005616D4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5616D4"/>
    <w:rPr>
      <w:smallCaps/>
      <w:color w:val="404040" w:themeColor="text1" w:themeTint="BF"/>
    </w:rPr>
  </w:style>
  <w:style w:type="character" w:styleId="Odwoanieintensywne">
    <w:name w:val="Intense Reference"/>
    <w:basedOn w:val="Domylnaczcionkaakapitu"/>
    <w:uiPriority w:val="32"/>
    <w:qFormat/>
    <w:rsid w:val="005616D4"/>
    <w:rPr>
      <w:b/>
      <w:bCs/>
      <w:smallCaps/>
      <w:u w:val="single"/>
    </w:rPr>
  </w:style>
  <w:style w:type="character" w:styleId="Tytuksiki">
    <w:name w:val="Book Title"/>
    <w:basedOn w:val="Domylnaczcionkaakapitu"/>
    <w:uiPriority w:val="33"/>
    <w:qFormat/>
    <w:rsid w:val="005616D4"/>
    <w:rPr>
      <w:b/>
      <w:bCs/>
      <w:smallCaps/>
    </w:rPr>
  </w:style>
  <w:style w:type="character" w:styleId="Hipercze">
    <w:name w:val="Hyperlink"/>
    <w:basedOn w:val="Domylnaczcionkaakapitu"/>
    <w:uiPriority w:val="99"/>
    <w:unhideWhenUsed/>
    <w:rsid w:val="009E1B26"/>
    <w:rPr>
      <w:color w:val="0989B1" w:themeColor="hyperlink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A3C2D"/>
    <w:rPr>
      <w:rFonts w:ascii="Segoe UI" w:hAnsi="Segoe UI" w:cs="Segoe UI"/>
      <w:sz w:val="18"/>
      <w:szCs w:val="18"/>
    </w:rPr>
  </w:style>
  <w:style w:type="character" w:customStyle="1" w:styleId="CytatIDIZnak">
    <w:name w:val="CytatIDI Znak"/>
    <w:basedOn w:val="Domylnaczcionkaakapitu"/>
    <w:link w:val="CytatIDI"/>
    <w:qFormat/>
    <w:rsid w:val="00A936C5"/>
    <w:rPr>
      <w:rFonts w:ascii="Arial" w:eastAsiaTheme="minorHAnsi" w:hAnsi="Arial"/>
      <w:i/>
      <w:iCs/>
      <w:color w:val="A1BD39"/>
      <w:sz w:val="20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D473D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CD473D"/>
    <w:rPr>
      <w:rFonts w:ascii="Arial" w:eastAsiaTheme="minorHAnsi" w:hAnsi="Arial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CD473D"/>
    <w:rPr>
      <w:rFonts w:ascii="Arial" w:eastAsiaTheme="minorHAnsi" w:hAnsi="Arial"/>
      <w:b/>
      <w:bCs/>
      <w:sz w:val="20"/>
      <w:szCs w:val="20"/>
    </w:rPr>
  </w:style>
  <w:style w:type="character" w:customStyle="1" w:styleId="zrodloZnak">
    <w:name w:val="zrodlo Znak"/>
    <w:basedOn w:val="Domylnaczcionkaakapitu"/>
    <w:link w:val="zrodlo"/>
    <w:qFormat/>
    <w:rsid w:val="00CD473D"/>
    <w:rPr>
      <w:rFonts w:ascii="Arial" w:eastAsiaTheme="minorHAnsi" w:hAnsi="Arial"/>
      <w:i/>
      <w:iCs/>
      <w:color w:val="7F7F7F" w:themeColor="text1" w:themeTint="80"/>
      <w:sz w:val="18"/>
      <w:szCs w:val="22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CD473D"/>
    <w:rPr>
      <w:rFonts w:ascii="Arial" w:eastAsiaTheme="minorHAnsi" w:hAnsi="Arial"/>
      <w:sz w:val="20"/>
      <w:szCs w:val="20"/>
    </w:rPr>
  </w:style>
  <w:style w:type="character" w:customStyle="1" w:styleId="Znakiprzypiswdolnych">
    <w:name w:val="Znaki przypisów dolnych"/>
    <w:basedOn w:val="Domylnaczcionkaakapitu"/>
    <w:uiPriority w:val="99"/>
    <w:semiHidden/>
    <w:unhideWhenUsed/>
    <w:qFormat/>
    <w:rsid w:val="00CD473D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CD473D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qFormat/>
    <w:locked/>
    <w:rsid w:val="00980C48"/>
    <w:rPr>
      <w:rFonts w:ascii="Open Sans" w:eastAsiaTheme="minorHAnsi" w:hAnsi="Open Sans"/>
      <w:szCs w:val="22"/>
    </w:rPr>
  </w:style>
  <w:style w:type="character" w:customStyle="1" w:styleId="markedcontent">
    <w:name w:val="markedcontent"/>
    <w:basedOn w:val="Domylnaczcionkaakapitu"/>
    <w:qFormat/>
    <w:rsid w:val="00913D03"/>
  </w:style>
  <w:style w:type="paragraph" w:styleId="Nagwek">
    <w:name w:val="header"/>
    <w:basedOn w:val="Normalny"/>
    <w:next w:val="Tekstpodstawowy"/>
    <w:link w:val="NagwekZnak"/>
    <w:uiPriority w:val="99"/>
    <w:unhideWhenUsed/>
    <w:rsid w:val="005616D4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before="0"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next w:val="Normalny"/>
    <w:uiPriority w:val="35"/>
    <w:unhideWhenUsed/>
    <w:qFormat/>
    <w:rsid w:val="005616D4"/>
    <w:pPr>
      <w:spacing w:line="240" w:lineRule="auto"/>
    </w:pPr>
    <w:rPr>
      <w:b/>
      <w:bCs/>
      <w:color w:val="404040" w:themeColor="text1" w:themeTint="BF"/>
      <w:szCs w:val="20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Bezodstpw">
    <w:name w:val="No Spacing"/>
    <w:link w:val="BezodstpwZnak"/>
    <w:uiPriority w:val="1"/>
    <w:qFormat/>
    <w:rsid w:val="005616D4"/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5616D4"/>
    <w:pPr>
      <w:tabs>
        <w:tab w:val="center" w:pos="4536"/>
        <w:tab w:val="right" w:pos="9072"/>
      </w:tabs>
      <w:spacing w:after="0" w:line="240" w:lineRule="auto"/>
    </w:pPr>
  </w:style>
  <w:style w:type="paragraph" w:styleId="Tytu">
    <w:name w:val="Title"/>
    <w:basedOn w:val="Normalny"/>
    <w:next w:val="Normalny"/>
    <w:link w:val="TytuZnak"/>
    <w:uiPriority w:val="10"/>
    <w:qFormat/>
    <w:rsid w:val="00DB3968"/>
    <w:pPr>
      <w:pBdr>
        <w:bottom w:val="single" w:sz="4" w:space="1" w:color="008B81"/>
      </w:pBdr>
      <w:spacing w:before="0" w:after="0" w:line="240" w:lineRule="auto"/>
      <w:jc w:val="center"/>
    </w:pPr>
    <w:rPr>
      <w:rFonts w:eastAsiaTheme="majorEastAsia" w:cs="Open Sans"/>
      <w:b/>
      <w:color w:val="008B81" w:themeColor="accent4"/>
      <w:spacing w:val="-7"/>
      <w:sz w:val="48"/>
      <w:szCs w:val="4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C2F22"/>
    <w:pPr>
      <w:spacing w:after="240" w:line="240" w:lineRule="auto"/>
    </w:pPr>
    <w:rPr>
      <w:rFonts w:eastAsiaTheme="majorEastAsia" w:cstheme="majorBidi"/>
      <w:color w:val="404040" w:themeColor="text1" w:themeTint="BF"/>
      <w:sz w:val="30"/>
      <w:szCs w:val="30"/>
    </w:rPr>
  </w:style>
  <w:style w:type="paragraph" w:styleId="Cytat">
    <w:name w:val="Quote"/>
    <w:basedOn w:val="Normalny"/>
    <w:next w:val="Normalny"/>
    <w:link w:val="CytatZnak"/>
    <w:uiPriority w:val="29"/>
    <w:qFormat/>
    <w:rsid w:val="005616D4"/>
    <w:pPr>
      <w:spacing w:before="240" w:after="240" w:line="252" w:lineRule="auto"/>
      <w:ind w:left="864" w:right="864"/>
      <w:jc w:val="center"/>
    </w:pPr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616D4"/>
    <w:pPr>
      <w:spacing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55F51" w:themeColor="accent1"/>
      <w:sz w:val="28"/>
      <w:szCs w:val="28"/>
    </w:rPr>
  </w:style>
  <w:style w:type="paragraph" w:styleId="Nagwekindeksu">
    <w:name w:val="index heading"/>
    <w:basedOn w:val="Nagwek"/>
  </w:style>
  <w:style w:type="paragraph" w:styleId="Nagwekspisutreci">
    <w:name w:val="TOC Heading"/>
    <w:basedOn w:val="Nagwek1"/>
    <w:next w:val="Normalny"/>
    <w:uiPriority w:val="39"/>
    <w:unhideWhenUsed/>
    <w:qFormat/>
    <w:rsid w:val="005616D4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9E1B26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9E1B26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9E1B26"/>
    <w:pPr>
      <w:spacing w:after="100"/>
      <w:ind w:left="440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A3C2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ytatIDI">
    <w:name w:val="CytatIDI"/>
    <w:basedOn w:val="Normalny"/>
    <w:link w:val="CytatIDIZnak"/>
    <w:qFormat/>
    <w:rsid w:val="00A936C5"/>
    <w:pPr>
      <w:spacing w:after="0"/>
      <w:ind w:left="851"/>
      <w:jc w:val="center"/>
    </w:pPr>
    <w:rPr>
      <w:i/>
      <w:iCs/>
      <w:color w:val="A1BD39"/>
      <w:sz w:val="2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CD473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CD473D"/>
    <w:rPr>
      <w:b/>
      <w:bCs/>
    </w:rPr>
  </w:style>
  <w:style w:type="paragraph" w:customStyle="1" w:styleId="zrodlo">
    <w:name w:val="zrodlo"/>
    <w:basedOn w:val="Normalny"/>
    <w:link w:val="zrodloZnak"/>
    <w:qFormat/>
    <w:rsid w:val="00CD473D"/>
    <w:pPr>
      <w:ind w:left="1560"/>
      <w:jc w:val="right"/>
    </w:pPr>
    <w:rPr>
      <w:i/>
      <w:iCs/>
      <w:color w:val="7F7F7F" w:themeColor="text1" w:themeTint="80"/>
      <w:sz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D473D"/>
    <w:pPr>
      <w:spacing w:before="0" w:after="0" w:line="240" w:lineRule="auto"/>
    </w:pPr>
    <w:rPr>
      <w:sz w:val="20"/>
      <w:szCs w:val="20"/>
    </w:rPr>
  </w:style>
  <w:style w:type="paragraph" w:customStyle="1" w:styleId="Normalny1">
    <w:name w:val="Normalny1"/>
    <w:qFormat/>
    <w:rsid w:val="00CD473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ormalny2">
    <w:name w:val="Normalny2"/>
    <w:qFormat/>
    <w:rsid w:val="00CD473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D473D"/>
    <w:pPr>
      <w:ind w:left="720"/>
      <w:contextualSpacing/>
    </w:pPr>
  </w:style>
  <w:style w:type="table" w:styleId="Tabela-Siatka">
    <w:name w:val="Table Grid"/>
    <w:basedOn w:val="Standardowy"/>
    <w:uiPriority w:val="39"/>
    <w:rsid w:val="00980C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4akcent1">
    <w:name w:val="Grid Table 4 Accent 1"/>
    <w:basedOn w:val="Standardowy"/>
    <w:uiPriority w:val="49"/>
    <w:rsid w:val="00980C48"/>
    <w:tblPr>
      <w:tblStyleRowBandSize w:val="1"/>
      <w:tblStyleColBandSize w:val="1"/>
      <w:tblBorders>
        <w:top w:val="single" w:sz="4" w:space="0" w:color="86A795" w:themeColor="accent1" w:themeTint="99"/>
        <w:left w:val="single" w:sz="4" w:space="0" w:color="86A795" w:themeColor="accent1" w:themeTint="99"/>
        <w:bottom w:val="single" w:sz="4" w:space="0" w:color="86A795" w:themeColor="accent1" w:themeTint="99"/>
        <w:right w:val="single" w:sz="4" w:space="0" w:color="86A795" w:themeColor="accent1" w:themeTint="99"/>
        <w:insideH w:val="single" w:sz="4" w:space="0" w:color="86A795" w:themeColor="accent1" w:themeTint="99"/>
        <w:insideV w:val="single" w:sz="4" w:space="0" w:color="86A79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55F51" w:themeColor="accent1"/>
          <w:left w:val="single" w:sz="4" w:space="0" w:color="455F51" w:themeColor="accent1"/>
          <w:bottom w:val="single" w:sz="4" w:space="0" w:color="455F51" w:themeColor="accent1"/>
          <w:right w:val="single" w:sz="4" w:space="0" w:color="455F51" w:themeColor="accent1"/>
          <w:insideH w:val="nil"/>
          <w:insideV w:val="nil"/>
        </w:tcBorders>
        <w:shd w:val="clear" w:color="auto" w:fill="455F51" w:themeFill="accent1"/>
      </w:tcPr>
    </w:tblStylePr>
    <w:tblStylePr w:type="lastRow">
      <w:rPr>
        <w:b/>
        <w:bCs/>
      </w:rPr>
      <w:tblPr/>
      <w:tcPr>
        <w:tcBorders>
          <w:top w:val="double" w:sz="4" w:space="0" w:color="455F5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1DB" w:themeFill="accent1" w:themeFillTint="33"/>
      </w:tcPr>
    </w:tblStylePr>
    <w:tblStylePr w:type="band1Horz">
      <w:tblPr/>
      <w:tcPr>
        <w:shd w:val="clear" w:color="auto" w:fill="D6E1DB" w:themeFill="accent1" w:themeFillTint="33"/>
      </w:tcPr>
    </w:tblStylePr>
  </w:style>
  <w:style w:type="table" w:styleId="Tabelalisty3akcent1">
    <w:name w:val="List Table 3 Accent 1"/>
    <w:basedOn w:val="Standardowy"/>
    <w:uiPriority w:val="48"/>
    <w:rsid w:val="00783D7B"/>
    <w:tblPr>
      <w:tblStyleRowBandSize w:val="1"/>
      <w:tblStyleColBandSize w:val="1"/>
      <w:tblBorders>
        <w:top w:val="single" w:sz="4" w:space="0" w:color="455F51" w:themeColor="accent1"/>
        <w:left w:val="single" w:sz="4" w:space="0" w:color="455F51" w:themeColor="accent1"/>
        <w:bottom w:val="single" w:sz="4" w:space="0" w:color="455F51" w:themeColor="accent1"/>
        <w:right w:val="single" w:sz="4" w:space="0" w:color="455F51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55F51" w:themeFill="accent1"/>
      </w:tcPr>
    </w:tblStylePr>
    <w:tblStylePr w:type="lastRow">
      <w:rPr>
        <w:b/>
        <w:bCs/>
      </w:rPr>
      <w:tblPr/>
      <w:tcPr>
        <w:tcBorders>
          <w:top w:val="double" w:sz="4" w:space="0" w:color="455F51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55F51" w:themeColor="accent1"/>
          <w:right w:val="single" w:sz="4" w:space="0" w:color="455F51" w:themeColor="accent1"/>
        </w:tcBorders>
      </w:tcPr>
    </w:tblStylePr>
    <w:tblStylePr w:type="band1Horz">
      <w:tblPr/>
      <w:tcPr>
        <w:tcBorders>
          <w:top w:val="single" w:sz="4" w:space="0" w:color="455F51" w:themeColor="accent1"/>
          <w:bottom w:val="single" w:sz="4" w:space="0" w:color="455F51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55F51" w:themeColor="accent1"/>
          <w:left w:val="nil"/>
        </w:tcBorders>
      </w:tcPr>
    </w:tblStylePr>
    <w:tblStylePr w:type="swCell">
      <w:tblPr/>
      <w:tcPr>
        <w:tcBorders>
          <w:top w:val="double" w:sz="4" w:space="0" w:color="455F51" w:themeColor="accent1"/>
          <w:right w:val="nil"/>
        </w:tcBorders>
      </w:tcPr>
    </w:tblStylePr>
  </w:style>
  <w:style w:type="table" w:styleId="Tabelalisty3akcent4">
    <w:name w:val="List Table 3 Accent 4"/>
    <w:basedOn w:val="Standardowy"/>
    <w:uiPriority w:val="48"/>
    <w:rsid w:val="005B4999"/>
    <w:tblPr>
      <w:tblStyleRowBandSize w:val="1"/>
      <w:tblStyleColBandSize w:val="1"/>
      <w:tblBorders>
        <w:top w:val="single" w:sz="4" w:space="0" w:color="008B81" w:themeColor="accent4"/>
        <w:left w:val="single" w:sz="4" w:space="0" w:color="008B81" w:themeColor="accent4"/>
        <w:bottom w:val="single" w:sz="4" w:space="0" w:color="008B81" w:themeColor="accent4"/>
        <w:right w:val="single" w:sz="4" w:space="0" w:color="008B81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8B81" w:themeFill="accent4"/>
      </w:tcPr>
    </w:tblStylePr>
    <w:tblStylePr w:type="lastRow">
      <w:rPr>
        <w:b/>
        <w:bCs/>
      </w:rPr>
      <w:tblPr/>
      <w:tcPr>
        <w:tcBorders>
          <w:top w:val="double" w:sz="4" w:space="0" w:color="008B81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8B81" w:themeColor="accent4"/>
          <w:right w:val="single" w:sz="4" w:space="0" w:color="008B81" w:themeColor="accent4"/>
        </w:tcBorders>
      </w:tcPr>
    </w:tblStylePr>
    <w:tblStylePr w:type="band1Horz">
      <w:tblPr/>
      <w:tcPr>
        <w:tcBorders>
          <w:top w:val="single" w:sz="4" w:space="0" w:color="008B81" w:themeColor="accent4"/>
          <w:bottom w:val="single" w:sz="4" w:space="0" w:color="008B81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8B81" w:themeColor="accent4"/>
          <w:left w:val="nil"/>
        </w:tcBorders>
      </w:tcPr>
    </w:tblStylePr>
    <w:tblStylePr w:type="swCell">
      <w:tblPr/>
      <w:tcPr>
        <w:tcBorders>
          <w:top w:val="double" w:sz="4" w:space="0" w:color="008B81" w:themeColor="accent4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szydlowiec.pl/10005/1422/KLAUZULA_INFORMACYJNA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Niestandardowy 1S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455F51"/>
      </a:accent1>
      <a:accent2>
        <a:srgbClr val="EC2832"/>
      </a:accent2>
      <a:accent3>
        <a:srgbClr val="247DA1"/>
      </a:accent3>
      <a:accent4>
        <a:srgbClr val="008B81"/>
      </a:accent4>
      <a:accent5>
        <a:srgbClr val="A8ABAC"/>
      </a:accent5>
      <a:accent6>
        <a:srgbClr val="BD9A5B"/>
      </a:accent6>
      <a:hlink>
        <a:srgbClr val="0989B1"/>
      </a:hlink>
      <a:folHlink>
        <a:srgbClr val="4AB5C4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6016FC-4144-466E-B788-21186F81C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1999</TotalTime>
  <Pages>3</Pages>
  <Words>486</Words>
  <Characters>2916</Characters>
  <Application>Microsoft Office Word</Application>
  <DocSecurity>0</DocSecurity>
  <Lines>24</Lines>
  <Paragraphs>6</Paragraphs>
  <ScaleCrop>false</ScaleCrop>
  <Company/>
  <LinksUpToDate>false</LinksUpToDate>
  <CharactersWithSpaces>3396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Ocena specjalności Psychologia uzależnień</dc:title>
  <dc:subject>Raport z badania jakościowego</dc:subject>
  <dc:creator>W.Sz Grupa BST</dc:creator>
  <dc:description/>
  <cp:lastModifiedBy>Robert Kamienik</cp:lastModifiedBy>
  <cp:revision>278</cp:revision>
  <cp:lastPrinted>2021-12-22T11:14:00Z</cp:lastPrinted>
  <dcterms:created xsi:type="dcterms:W3CDTF">2019-01-07T08:13:00Z</dcterms:created>
  <dcterms:modified xsi:type="dcterms:W3CDTF">2023-04-27T10:41:00Z</dcterms:modified>
  <dc:language>pl-PL</dc:language>
</cp:coreProperties>
</file>