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100824B4" w14:textId="3ACB6ED7" w:rsidR="00AE7597" w:rsidRDefault="00550201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b/>
          <w:i/>
        </w:rPr>
        <w:t>„Montaż odnawialnych źródeł energii w placówkach użyteczności publicznej działających na terenie Gminy Szydłowiec</w:t>
      </w:r>
      <w:r w:rsidRPr="00CA60B2">
        <w:rPr>
          <w:b/>
          <w:i/>
        </w:rPr>
        <w:t>”.</w:t>
      </w:r>
      <w:r>
        <w:rPr>
          <w:b/>
          <w:i/>
        </w:rPr>
        <w:t xml:space="preserve"> Zadanie Nr ……….</w:t>
      </w:r>
    </w:p>
    <w:p w14:paraId="50B8C442" w14:textId="77777777" w:rsidR="00B61434" w:rsidRDefault="00B61434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 1 ustawy Pzp;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Pzp;</w:t>
      </w:r>
    </w:p>
    <w:p w14:paraId="376F2C80" w14:textId="28C9DC6E" w:rsidR="007F4E85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</w:t>
      </w:r>
      <w:r w:rsidR="007F4E85">
        <w:rPr>
          <w:rFonts w:ascii="Calibri" w:eastAsia="Calibri" w:hAnsi="Calibri" w:cs="Calibri"/>
        </w:rPr>
        <w:t xml:space="preserve"> oraz ogłoszeniu o zamówieniu;</w:t>
      </w:r>
    </w:p>
    <w:p w14:paraId="0BC0D76B" w14:textId="4A844E33" w:rsidR="000D33CE" w:rsidRPr="009913DE" w:rsidRDefault="007F4E85" w:rsidP="00B61434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następującego/ych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Prawo zamówień publicznych (dalej jako: „ustawa Pzp”)</w:t>
      </w:r>
    </w:p>
    <w:p w14:paraId="048447D3" w14:textId="56BBC22F" w:rsidR="009913DE" w:rsidRDefault="00B61434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3C6F6725" w14:textId="77777777" w:rsidR="00B61434" w:rsidRDefault="00B61434" w:rsidP="00B6143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b/>
          <w:i/>
        </w:rPr>
        <w:t>„Montaż odnawialnych źródeł energii w placówkach użyteczności publicznej działających na terenie Gminy Szydłowiec</w:t>
      </w:r>
      <w:r w:rsidRPr="00CA60B2">
        <w:rPr>
          <w:b/>
          <w:i/>
        </w:rPr>
        <w:t>”.</w:t>
      </w:r>
      <w:r>
        <w:rPr>
          <w:b/>
          <w:i/>
        </w:rPr>
        <w:t xml:space="preserve"> Zadanie Nr ……….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B61434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18D4C43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108 ust 1 ustawy Pzp;</w:t>
      </w:r>
    </w:p>
    <w:p w14:paraId="4652BCD8" w14:textId="357860A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</w:t>
      </w:r>
      <w:r w:rsidR="00B61434">
        <w:rPr>
          <w:rFonts w:ascii="Calibri" w:eastAsia="Calibri" w:hAnsi="Calibri" w:cs="Calibri"/>
        </w:rPr>
        <w:t>m</w:t>
      </w:r>
      <w:r w:rsidRPr="009913DE">
        <w:rPr>
          <w:rFonts w:ascii="Calibri" w:eastAsia="Calibri" w:hAnsi="Calibri" w:cs="Calibri"/>
        </w:rPr>
        <w:t xml:space="preserve"> wykluczeniu z postępowania na podstawie art. 109 ust. 1 pkt  4 ustawy Pzp;</w:t>
      </w:r>
    </w:p>
    <w:p w14:paraId="6F2374F2" w14:textId="6620A50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</w:t>
      </w:r>
      <w:r w:rsidR="00B61434">
        <w:rPr>
          <w:rFonts w:ascii="Calibri" w:eastAsia="Calibri" w:hAnsi="Calibri" w:cs="Calibri"/>
        </w:rPr>
        <w:t>m</w:t>
      </w:r>
      <w:bookmarkStart w:id="0" w:name="_GoBack"/>
      <w:bookmarkEnd w:id="0"/>
      <w:r w:rsidRPr="009913DE">
        <w:rPr>
          <w:rFonts w:ascii="Calibri" w:eastAsia="Calibri" w:hAnsi="Calibri" w:cs="Calibri"/>
        </w:rPr>
        <w:t xml:space="preserve">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61434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B61434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36FE3D64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DA94A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EF081C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E44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B4933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6B3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50197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46785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B48D4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36FE3D64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DA94A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EF081C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E44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B4933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6B3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50197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46785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B48D4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36FE3D64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DA94A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EF081CC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E449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B4933A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6B3A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50197C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46785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B48D4C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36FE3D64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DA94A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F081CC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0E449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B4933A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9E6B3A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0197C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46785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B48D4C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36FE3D64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DA94A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EF081C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0E44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B4933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99E6B3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A50197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246785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B48D4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368CF50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A24C640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DA07FB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4265CA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D65EF8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5418F0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57E91C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2EC25B4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88D5CE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550201"/>
    <w:rsid w:val="00613666"/>
    <w:rsid w:val="007F4E85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B61434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24FE-04C6-4E33-83D0-41D111CE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11</cp:revision>
  <cp:lastPrinted>2021-10-05T11:53:00Z</cp:lastPrinted>
  <dcterms:created xsi:type="dcterms:W3CDTF">2021-01-28T08:44:00Z</dcterms:created>
  <dcterms:modified xsi:type="dcterms:W3CDTF">2021-10-05T11:55:00Z</dcterms:modified>
</cp:coreProperties>
</file>