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963420">
        <w:rPr>
          <w:sz w:val="24"/>
          <w:szCs w:val="24"/>
        </w:rPr>
        <w:t xml:space="preserve">kanalizacji sanitarnej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963420">
        <w:rPr>
          <w:sz w:val="24"/>
          <w:szCs w:val="24"/>
        </w:rPr>
        <w:t>2</w:t>
      </w:r>
      <w:r w:rsidR="00E12808">
        <w:rPr>
          <w:sz w:val="24"/>
          <w:szCs w:val="24"/>
        </w:rPr>
        <w:t xml:space="preserve"> mln</w:t>
      </w:r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jest krótszy – w tym okresie, </w:t>
      </w:r>
      <w:r w:rsidR="00963420">
        <w:rPr>
          <w:sz w:val="24"/>
          <w:szCs w:val="24"/>
        </w:rPr>
        <w:t xml:space="preserve">                    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  <w:rsid w:val="00963420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2020-05-07T11:15:00Z</cp:lastPrinted>
  <dcterms:created xsi:type="dcterms:W3CDTF">2017-01-04T09:42:00Z</dcterms:created>
  <dcterms:modified xsi:type="dcterms:W3CDTF">2020-05-07T11:16:00Z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