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216901">
        <w:rPr>
          <w:b/>
          <w:sz w:val="24"/>
          <w:szCs w:val="24"/>
        </w:rPr>
        <w:t>Dostawa wraz z montażem mebli i wyposażenia w budynku zaplecza sportowego MKS „</w:t>
      </w:r>
      <w:proofErr w:type="spellStart"/>
      <w:r w:rsidR="00216901">
        <w:rPr>
          <w:b/>
          <w:sz w:val="24"/>
          <w:szCs w:val="24"/>
        </w:rPr>
        <w:t>Szydłowianka</w:t>
      </w:r>
      <w:proofErr w:type="spellEnd"/>
      <w:r w:rsidR="00216901">
        <w:rPr>
          <w:b/>
          <w:sz w:val="24"/>
          <w:szCs w:val="24"/>
        </w:rPr>
        <w:t>” przy ulicy Targowej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D75DCA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B6F97"/>
    <w:rsid w:val="00160118"/>
    <w:rsid w:val="00216901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996905"/>
    <w:rsid w:val="00B745F9"/>
    <w:rsid w:val="00C519BB"/>
    <w:rsid w:val="00D75DCA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2019-06-21T11:37:00Z</cp:lastPrinted>
  <dcterms:created xsi:type="dcterms:W3CDTF">2017-01-04T10:44:00Z</dcterms:created>
  <dcterms:modified xsi:type="dcterms:W3CDTF">2019-06-21T11:37:00Z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