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8F515B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C519BB">
        <w:rPr>
          <w:b/>
          <w:sz w:val="24"/>
          <w:szCs w:val="24"/>
        </w:rPr>
        <w:t>„</w:t>
      </w:r>
      <w:r w:rsidR="00407E83">
        <w:rPr>
          <w:b/>
          <w:sz w:val="24"/>
          <w:szCs w:val="24"/>
        </w:rPr>
        <w:t>Przebudowa drogi gminnej nr 400507W w miejscowości Hucisko gmina Szydłowiec</w:t>
      </w:r>
      <w:r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oznaczenie sprawy ZPI.271.</w:t>
      </w:r>
      <w:r w:rsidR="0063445C">
        <w:rPr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>.201</w:t>
      </w:r>
      <w:r w:rsidR="00407E83">
        <w:rPr>
          <w:sz w:val="24"/>
          <w:szCs w:val="24"/>
        </w:rPr>
        <w:t>9</w:t>
      </w:r>
      <w:r>
        <w:rPr>
          <w:sz w:val="24"/>
          <w:szCs w:val="24"/>
        </w:rPr>
        <w:t xml:space="preserve">, 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>ust. 1 ustawy z dnia 29 stycznia 2004 r. Prawo zamówień publicznych (tj. Dz. U. z 201</w:t>
      </w:r>
      <w:r w:rsidR="00407E83">
        <w:rPr>
          <w:sz w:val="24"/>
          <w:szCs w:val="24"/>
        </w:rPr>
        <w:t>8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407E83">
        <w:rPr>
          <w:sz w:val="24"/>
          <w:szCs w:val="24"/>
        </w:rPr>
        <w:t>986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        </w:t>
      </w:r>
    </w:p>
    <w:p w:rsidR="00DB0BAD" w:rsidRDefault="00DB0BAD">
      <w:pPr>
        <w:pStyle w:val="Zwykytekst"/>
        <w:spacing w:before="120"/>
        <w:rPr>
          <w:rFonts w:ascii="Times New Roman" w:hAnsi="Times New Roman"/>
        </w:rPr>
      </w:pP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34600C"/>
    <w:rsid w:val="003B55CD"/>
    <w:rsid w:val="00401C31"/>
    <w:rsid w:val="00407E83"/>
    <w:rsid w:val="0063445C"/>
    <w:rsid w:val="006348E3"/>
    <w:rsid w:val="00807B8F"/>
    <w:rsid w:val="008F515B"/>
    <w:rsid w:val="00961A1B"/>
    <w:rsid w:val="00C519BB"/>
    <w:rsid w:val="00DB0BAD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15</cp:revision>
  <cp:lastPrinted>2019-03-05T06:53:00Z</cp:lastPrinted>
  <dcterms:created xsi:type="dcterms:W3CDTF">2017-01-04T10:44:00Z</dcterms:created>
  <dcterms:modified xsi:type="dcterms:W3CDTF">2019-03-05T06:53:00Z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