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34600C">
        <w:rPr>
          <w:b/>
          <w:sz w:val="24"/>
          <w:szCs w:val="24"/>
        </w:rPr>
        <w:t>Modernizacja ciągu dwóch ulic: Kąpielowej i Gen. Józefa Sowińskiego w S</w:t>
      </w:r>
      <w:bookmarkStart w:id="0" w:name="_GoBack"/>
      <w:bookmarkEnd w:id="0"/>
      <w:r w:rsidR="0034600C">
        <w:rPr>
          <w:b/>
          <w:sz w:val="24"/>
          <w:szCs w:val="24"/>
        </w:rPr>
        <w:t>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8F515B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4600C"/>
    <w:rsid w:val="003B55CD"/>
    <w:rsid w:val="00401C31"/>
    <w:rsid w:val="006348E3"/>
    <w:rsid w:val="00807B8F"/>
    <w:rsid w:val="008F515B"/>
    <w:rsid w:val="00961A1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2018-09-11T10:52:00Z</cp:lastPrinted>
  <dcterms:created xsi:type="dcterms:W3CDTF">2017-01-04T10:44:00Z</dcterms:created>
  <dcterms:modified xsi:type="dcterms:W3CDTF">2018-09-11T10:53:00Z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